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FAB4B">
      <w:pPr>
        <w:pStyle w:val="3"/>
        <w:numPr>
          <w:ilvl w:val="0"/>
          <w:numId w:val="0"/>
        </w:numPr>
        <w:tabs>
          <w:tab w:val="clear" w:pos="1440"/>
          <w:tab w:val="clear" w:pos="5670"/>
        </w:tabs>
        <w:spacing w:beforeLines="0" w:afterLines="0"/>
        <w:jc w:val="center"/>
        <w:rPr>
          <w:rFonts w:hint="eastAsia" w:ascii="Arial" w:hAnsi="Arial"/>
          <w:color w:val="000000"/>
          <w:kern w:val="2"/>
          <w:sz w:val="32"/>
          <w:szCs w:val="32"/>
          <w:highlight w:val="none"/>
          <w:lang w:val="en-US" w:eastAsia="zh-CN"/>
        </w:rPr>
      </w:pPr>
      <w:bookmarkStart w:id="0" w:name="_Toc12353"/>
      <w:r>
        <w:rPr>
          <w:rFonts w:hint="eastAsia" w:ascii="Arial" w:hAnsi="Arial"/>
          <w:color w:val="000000"/>
          <w:kern w:val="2"/>
          <w:sz w:val="32"/>
          <w:szCs w:val="32"/>
          <w:highlight w:val="none"/>
          <w:lang w:val="en-US" w:eastAsia="zh-CN"/>
        </w:rPr>
        <w:t xml:space="preserve"> 采购需求</w:t>
      </w:r>
      <w:bookmarkEnd w:id="0"/>
    </w:p>
    <w:p w14:paraId="7B8BF5BD">
      <w:pPr>
        <w:spacing w:line="360" w:lineRule="auto"/>
        <w:jc w:val="both"/>
        <w:outlineLvl w:val="1"/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一、商务要求：</w:t>
      </w:r>
    </w:p>
    <w:tbl>
      <w:tblPr>
        <w:tblStyle w:val="5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20"/>
        <w:gridCol w:w="6690"/>
      </w:tblGrid>
      <w:tr w14:paraId="5DE6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45" w:type="dxa"/>
            <w:noWrap w:val="0"/>
            <w:vAlign w:val="center"/>
          </w:tcPr>
          <w:p w14:paraId="267F81DE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 w14:paraId="1964D946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条款名称</w:t>
            </w:r>
          </w:p>
        </w:tc>
        <w:tc>
          <w:tcPr>
            <w:tcW w:w="6690" w:type="dxa"/>
            <w:noWrap w:val="0"/>
            <w:vAlign w:val="center"/>
          </w:tcPr>
          <w:p w14:paraId="74B8EA8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具体要求内容</w:t>
            </w:r>
          </w:p>
        </w:tc>
      </w:tr>
      <w:tr w14:paraId="5F4D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845" w:type="dxa"/>
            <w:noWrap w:val="0"/>
            <w:vAlign w:val="center"/>
          </w:tcPr>
          <w:p w14:paraId="2FD1DB5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 w14:paraId="34A8A6A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付款方式</w:t>
            </w:r>
          </w:p>
        </w:tc>
        <w:tc>
          <w:tcPr>
            <w:tcW w:w="6690" w:type="dxa"/>
            <w:noWrap w:val="0"/>
            <w:vAlign w:val="center"/>
          </w:tcPr>
          <w:p w14:paraId="0560D1CD">
            <w:pPr>
              <w:numPr>
                <w:ilvl w:val="0"/>
                <w:numId w:val="0"/>
              </w:numPr>
              <w:spacing w:line="240" w:lineRule="auto"/>
              <w:ind w:firstLine="840" w:firstLineChars="40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经采购人验收合格</w:t>
            </w:r>
            <w:bookmarkStart w:id="1" w:name="_GoBack"/>
            <w:bookmarkEnd w:id="1"/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后一次性付清</w:t>
            </w:r>
          </w:p>
        </w:tc>
      </w:tr>
      <w:tr w14:paraId="2D2D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 w14:paraId="5C9206E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56E8D2A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地点</w:t>
            </w:r>
          </w:p>
        </w:tc>
        <w:tc>
          <w:tcPr>
            <w:tcW w:w="6690" w:type="dxa"/>
            <w:noWrap w:val="0"/>
            <w:vAlign w:val="center"/>
          </w:tcPr>
          <w:p w14:paraId="19ED3AA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安庆职业技术学院</w:t>
            </w:r>
          </w:p>
        </w:tc>
      </w:tr>
      <w:tr w14:paraId="1553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 w14:paraId="5534E679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 w14:paraId="478B97F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合同履行期限</w:t>
            </w:r>
          </w:p>
        </w:tc>
        <w:tc>
          <w:tcPr>
            <w:tcW w:w="6690" w:type="dxa"/>
            <w:noWrap w:val="0"/>
            <w:vAlign w:val="center"/>
          </w:tcPr>
          <w:p w14:paraId="7E8CAD0B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1年</w:t>
            </w:r>
          </w:p>
        </w:tc>
      </w:tr>
    </w:tbl>
    <w:p w14:paraId="537D9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</w:p>
    <w:p w14:paraId="7E430F5A">
      <w:pPr>
        <w:spacing w:line="360" w:lineRule="auto"/>
        <w:jc w:val="both"/>
        <w:outlineLvl w:val="1"/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二、采购内容</w:t>
      </w:r>
    </w:p>
    <w:p w14:paraId="6CC8C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本次主要是对图文信息中心机房的堡垒机、数据库审计一体机、上网行为管理、IPS设备和防火墙等网络安全设备的硬件和软件提供维保服务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。</w:t>
      </w:r>
    </w:p>
    <w:p w14:paraId="34579203">
      <w:pPr>
        <w:spacing w:line="360" w:lineRule="auto"/>
        <w:jc w:val="both"/>
        <w:outlineLvl w:val="1"/>
        <w:rPr>
          <w:rFonts w:hint="default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三、服务要求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62"/>
        <w:gridCol w:w="5070"/>
        <w:gridCol w:w="865"/>
        <w:gridCol w:w="832"/>
      </w:tblGrid>
      <w:tr w14:paraId="156F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047D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88" w:type="dxa"/>
            <w:noWrap w:val="0"/>
            <w:vAlign w:val="center"/>
          </w:tcPr>
          <w:p w14:paraId="28F2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货物</w:t>
            </w:r>
          </w:p>
          <w:p w14:paraId="3DFC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5203" w:type="dxa"/>
            <w:noWrap w:val="0"/>
            <w:vAlign w:val="center"/>
          </w:tcPr>
          <w:p w14:paraId="0BB6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883" w:type="dxa"/>
            <w:noWrap w:val="0"/>
            <w:vAlign w:val="center"/>
          </w:tcPr>
          <w:p w14:paraId="645C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48" w:type="dxa"/>
            <w:noWrap w:val="0"/>
            <w:vAlign w:val="center"/>
          </w:tcPr>
          <w:p w14:paraId="0FBF3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 w14:paraId="58E4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4F29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noWrap w:val="0"/>
            <w:vAlign w:val="center"/>
          </w:tcPr>
          <w:p w14:paraId="7316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下一代防火墙</w:t>
            </w:r>
          </w:p>
        </w:tc>
        <w:tc>
          <w:tcPr>
            <w:tcW w:w="5203" w:type="dxa"/>
            <w:noWrap w:val="0"/>
            <w:vAlign w:val="center"/>
          </w:tcPr>
          <w:p w14:paraId="5F50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★1、对天融信下一代防火墙NGFW4000-UF提供设备1年的软件升级及原厂维保服务;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(响应文件中提供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原厂服务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承诺并加盖供应商公章，承诺函格式自拟)</w:t>
            </w:r>
          </w:p>
          <w:p w14:paraId="1297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2、提供1年硬件整机保修服务，在硬件质保期内，对硬件产品整机给予保修:</w:t>
            </w:r>
          </w:p>
          <w:p w14:paraId="5CBE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3、提供设备1年的应用识别库和专业防病毒升级授权:</w:t>
            </w:r>
          </w:p>
          <w:p w14:paraId="7E4A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4、提供1年电话咨询及远程调试服务，在服务期内，由天融信原厂工程师提供电话咨询及远程技术协助服务:</w:t>
            </w:r>
          </w:p>
          <w:p w14:paraId="17B7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5、提供1年上门现场支持服务，在服务期内，对采购人使用过程中遇到的问题，如用户咨询及远程技术协助不能解决，将派遣天融信原厂工程师赴现场解决技术问题，为采购人提供现场技术支持;</w:t>
            </w:r>
          </w:p>
          <w:p w14:paraId="60F1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★6、每季度需要现场巡检一次，并提供巡检报告。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(响应文件中供应商提供承诺函。)</w:t>
            </w:r>
          </w:p>
        </w:tc>
        <w:tc>
          <w:tcPr>
            <w:tcW w:w="883" w:type="dxa"/>
            <w:noWrap w:val="0"/>
            <w:vAlign w:val="center"/>
          </w:tcPr>
          <w:p w14:paraId="133A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848" w:type="dxa"/>
            <w:noWrap w:val="0"/>
            <w:vAlign w:val="center"/>
          </w:tcPr>
          <w:p w14:paraId="06D88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31F2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A6F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noWrap w:val="0"/>
            <w:vAlign w:val="center"/>
          </w:tcPr>
          <w:p w14:paraId="69625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下一代防火墙</w:t>
            </w:r>
          </w:p>
        </w:tc>
        <w:tc>
          <w:tcPr>
            <w:tcW w:w="5203" w:type="dxa"/>
            <w:noWrap w:val="0"/>
            <w:vAlign w:val="center"/>
          </w:tcPr>
          <w:p w14:paraId="143A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★1、对天融信下一代防火墙设备提供1年的应用识别库和专业防病毒升级授权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(响应文件中提供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原厂服务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承诺并加盖供应商公章，承诺函格式自拟)</w:t>
            </w:r>
          </w:p>
        </w:tc>
        <w:tc>
          <w:tcPr>
            <w:tcW w:w="883" w:type="dxa"/>
            <w:noWrap w:val="0"/>
            <w:vAlign w:val="center"/>
          </w:tcPr>
          <w:p w14:paraId="25937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8" w:type="dxa"/>
            <w:noWrap w:val="0"/>
            <w:vAlign w:val="center"/>
          </w:tcPr>
          <w:p w14:paraId="3068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7BEA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68C5A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88" w:type="dxa"/>
            <w:noWrap w:val="0"/>
            <w:vAlign w:val="center"/>
          </w:tcPr>
          <w:p w14:paraId="1655D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数据库审计</w:t>
            </w:r>
          </w:p>
        </w:tc>
        <w:tc>
          <w:tcPr>
            <w:tcW w:w="5203" w:type="dxa"/>
            <w:noWrap w:val="0"/>
            <w:vAlign w:val="center"/>
          </w:tcPr>
          <w:p w14:paraId="417E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★1、对天融信数据库审计TA-DB提供设备1年的原厂维保服务: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(响应文件中提供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原厂服务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承诺并加盖供应商公章，承诺函格式自拟)</w:t>
            </w:r>
          </w:p>
          <w:p w14:paraId="7570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2、提供1年硬件整机保修服务，在硬件质保期内，对硬件产品整机给予保修;</w:t>
            </w:r>
          </w:p>
          <w:p w14:paraId="2839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3、提供1年电话咨询及远程调试服务，在服务期内，由天融信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原厂工程师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提供电话咨询及远程技术协助服务；</w:t>
            </w:r>
          </w:p>
          <w:p w14:paraId="3A2B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4、提供1年上门现场支持服务，在服务期内，对于采购人使用过程中遇到的问题，如采购人咨询及远程技术协助不能解决，将派遣天融信原厂工程师赴现场解决技术问题，为用户提供现场技术支持;</w:t>
            </w:r>
          </w:p>
          <w:p w14:paraId="0C7CF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★5、每季度需要现场巡检一次，并提供巡检报告。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(响应文件中供应商提供承诺函。)</w:t>
            </w:r>
          </w:p>
        </w:tc>
        <w:tc>
          <w:tcPr>
            <w:tcW w:w="883" w:type="dxa"/>
            <w:noWrap w:val="0"/>
            <w:vAlign w:val="center"/>
          </w:tcPr>
          <w:p w14:paraId="0E9D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848" w:type="dxa"/>
            <w:noWrap w:val="0"/>
            <w:vAlign w:val="center"/>
          </w:tcPr>
          <w:p w14:paraId="0BD0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343C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7C1A3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88" w:type="dxa"/>
            <w:noWrap w:val="0"/>
            <w:vAlign w:val="center"/>
          </w:tcPr>
          <w:p w14:paraId="3087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堡垒机</w:t>
            </w:r>
          </w:p>
        </w:tc>
        <w:tc>
          <w:tcPr>
            <w:tcW w:w="5203" w:type="dxa"/>
            <w:noWrap w:val="0"/>
            <w:vAlign w:val="center"/>
          </w:tcPr>
          <w:p w14:paraId="737E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★1、对天融信堡垒机 TopSAG 提供设备1年的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原厂维保服务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(响应文件中提供原厂服务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承诺并加盖供应商公章，承诺函格式自拟)</w:t>
            </w:r>
          </w:p>
          <w:p w14:paraId="7593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2、提供1年硬件整机保修服务，在硬件质保期内，对硬件产品整机给予保修;</w:t>
            </w:r>
          </w:p>
          <w:p w14:paraId="7F67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3、提供1年电话咨询及远程调试服务，在服务期内，由天融信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原厂工程师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提供电话咨询及远程技术协助服务;</w:t>
            </w:r>
          </w:p>
          <w:p w14:paraId="519E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4、提供1年上门现场支持服务，在服务期内，对于采购人使用过程中遇到的问题，如采购人咨询及远程技术协助不能解决，将派遣天融信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原厂工程师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赴现场解决技术问题，为用户提供现场技术支持。</w:t>
            </w:r>
          </w:p>
          <w:p w14:paraId="7B08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★5、每季度需要现场巡检一次，并提供巡检报告。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(响应文件中供应商提供承诺函。)</w:t>
            </w:r>
          </w:p>
        </w:tc>
        <w:tc>
          <w:tcPr>
            <w:tcW w:w="883" w:type="dxa"/>
            <w:noWrap w:val="0"/>
            <w:vAlign w:val="center"/>
          </w:tcPr>
          <w:p w14:paraId="3977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848" w:type="dxa"/>
            <w:noWrap w:val="0"/>
            <w:vAlign w:val="center"/>
          </w:tcPr>
          <w:p w14:paraId="6809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5F41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E89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88" w:type="dxa"/>
            <w:noWrap w:val="0"/>
            <w:vAlign w:val="center"/>
          </w:tcPr>
          <w:p w14:paraId="4CA9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上网行为管理</w:t>
            </w:r>
          </w:p>
        </w:tc>
        <w:tc>
          <w:tcPr>
            <w:tcW w:w="5203" w:type="dxa"/>
            <w:noWrap w:val="0"/>
            <w:vAlign w:val="center"/>
          </w:tcPr>
          <w:p w14:paraId="78F4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★1.对深信服上网行为管理AC-1000-E440提供一年软件升级及产品质保服务，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(响应文件中提供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原厂服务承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诺并加盖供应商公章，承诺函格式自拟)</w:t>
            </w:r>
          </w:p>
          <w:p w14:paraId="0992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2.提供1年硬件整机保修服务，在硬件保修期内，对硬件产品整机给予保修；</w:t>
            </w:r>
          </w:p>
          <w:p w14:paraId="32A6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3.提供1年软件升级服务，在软件升级服务期内，对软件内核进行版本升级及更新；</w:t>
            </w:r>
          </w:p>
          <w:p w14:paraId="27B3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4.提供1年电话咨询及远程调试服务，在服务期内，由经过技术认证的工程师提供电话咨询及远程技术协助服务；</w:t>
            </w:r>
          </w:p>
          <w:p w14:paraId="3838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5.提供1年上门现场支持服务，在服务期内，对于用户使用过程中遇到的问题，如用户咨询及远程调试不能解决，将派遣经过技术认证的工程师赶赴现场解决技术问题，为用户进行现场技术支持。</w:t>
            </w:r>
          </w:p>
        </w:tc>
        <w:tc>
          <w:tcPr>
            <w:tcW w:w="883" w:type="dxa"/>
            <w:noWrap w:val="0"/>
            <w:vAlign w:val="center"/>
          </w:tcPr>
          <w:p w14:paraId="0B530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848" w:type="dxa"/>
            <w:noWrap w:val="0"/>
            <w:vAlign w:val="center"/>
          </w:tcPr>
          <w:p w14:paraId="76F7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1D57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4AD38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88" w:type="dxa"/>
            <w:noWrap w:val="0"/>
            <w:vAlign w:val="center"/>
          </w:tcPr>
          <w:p w14:paraId="244F7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入侵防御</w:t>
            </w:r>
          </w:p>
        </w:tc>
        <w:tc>
          <w:tcPr>
            <w:tcW w:w="5203" w:type="dxa"/>
            <w:noWrap w:val="0"/>
            <w:vAlign w:val="center"/>
          </w:tcPr>
          <w:p w14:paraId="29DE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★提供学校现有IPS设备（山石网科SG-6000-S2060）以下服务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(响应文件中提供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原厂服务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承诺并加盖供应商公章，承诺函格式自拟)</w:t>
            </w:r>
          </w:p>
          <w:p w14:paraId="3C45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原厂硬件质保1年；</w:t>
            </w:r>
          </w:p>
          <w:p w14:paraId="5235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2、软件免费升级服务1年；</w:t>
            </w:r>
          </w:p>
          <w:p w14:paraId="5B45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3、IPS特征库免费升级服务1年；</w:t>
            </w:r>
          </w:p>
          <w:p w14:paraId="21B9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firstLine="0" w:firstLineChars="0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4、AV特征库免费升级服务1年</w:t>
            </w:r>
          </w:p>
        </w:tc>
        <w:tc>
          <w:tcPr>
            <w:tcW w:w="883" w:type="dxa"/>
            <w:noWrap w:val="0"/>
            <w:vAlign w:val="center"/>
          </w:tcPr>
          <w:p w14:paraId="5EE7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9CE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55B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6" w:type="dxa"/>
            <w:gridSpan w:val="5"/>
            <w:noWrap w:val="0"/>
            <w:vAlign w:val="center"/>
          </w:tcPr>
          <w:p w14:paraId="33A0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注：服务期限内硬件损坏由成交供应商负责维修或更换，费用包含在响应报价内,服务响应时间为7*24小时</w:t>
            </w:r>
          </w:p>
        </w:tc>
      </w:tr>
    </w:tbl>
    <w:p w14:paraId="0937C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</w:p>
    <w:p w14:paraId="0F2F41F8">
      <w:pPr>
        <w:spacing w:line="360" w:lineRule="auto"/>
        <w:jc w:val="left"/>
        <w:outlineLvl w:val="1"/>
        <w:rPr>
          <w:rFonts w:hint="eastAsia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四、报价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 xml:space="preserve">要求 </w:t>
      </w:r>
    </w:p>
    <w:p w14:paraId="2E792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供应商按总价进行报价，其报价不得高于最高限价。报价包含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但不限于人工费、服务期内损坏设备的维修、采购安装、更换、保险、税费等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为完成本项目所必须的所有费用。供应商应结合采购需求及自身情况合理报价。</w:t>
      </w:r>
    </w:p>
    <w:p w14:paraId="6D936A3C">
      <w:pPr>
        <w:spacing w:line="360" w:lineRule="auto"/>
        <w:jc w:val="both"/>
        <w:outlineLvl w:val="1"/>
        <w:rPr>
          <w:rFonts w:hint="default" w:ascii="仿宋" w:hAnsi="仿宋" w:eastAsia="仿宋" w:cs="仿宋"/>
          <w:b/>
          <w:bCs w:val="0"/>
          <w:color w:val="auto"/>
          <w:kern w:val="2"/>
          <w:sz w:val="24"/>
          <w:szCs w:val="24"/>
          <w:highlight w:val="yellow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验收：</w:t>
      </w:r>
    </w:p>
    <w:p w14:paraId="28335A0B"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成交人和采购人双方依据项目内容和进度共同实施验收工作，验收结果和验收报告经双方确认后生效。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22EF4"/>
    <w:rsid w:val="1E32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widowControl w:val="0"/>
      <w:tabs>
        <w:tab w:val="left" w:pos="1440"/>
        <w:tab w:val="left" w:pos="5670"/>
      </w:tabs>
      <w:spacing w:beforeLines="100" w:afterLines="100"/>
      <w:ind w:firstLine="2890" w:firstLineChars="1203"/>
      <w:jc w:val="both"/>
      <w:outlineLvl w:val="0"/>
    </w:pPr>
    <w:rPr>
      <w:rFonts w:ascii="黑体" w:hAnsi="Times New Roman" w:eastAsia="黑体" w:cs="Times New Roman"/>
      <w:b/>
      <w:kern w:val="44"/>
      <w:sz w:val="28"/>
      <w:szCs w:val="28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hd w:val="clear" w:color="auto" w:fill="FFFFFF"/>
      <w:tabs>
        <w:tab w:val="left" w:pos="2730"/>
      </w:tabs>
      <w:wordWrap w:val="0"/>
      <w:spacing w:line="360" w:lineRule="exact"/>
      <w:jc w:val="both"/>
      <w:outlineLvl w:val="2"/>
    </w:pPr>
    <w:rPr>
      <w:rFonts w:ascii="宋体" w:hAnsi="宋体" w:eastAsia="宋体" w:cs="Times New Roman"/>
      <w:b/>
      <w:kern w:val="2"/>
      <w:sz w:val="21"/>
      <w:shd w:val="clear" w:color="auto" w:fill="FFFFFF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2025-12-30T06:22:00Z</dcterms:created>
  <dc:creator>钱丽</dc:creator>
  <cp:lastModifiedBy>钱丽</cp:lastModifiedBy>
  <dcterms:modified xsi:type="dcterms:W3CDTF">2025-12-30T06:24:19Z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2CF2B54205CD47729ACF99363FE1ECAF_11</vt:lpwstr>
  </property>
  <property fmtid="{D5CDD505-2E9C-101B-9397-08002B2CF9AE}" pid="4" name="KSOTemplateDocerSaveRecord">
    <vt:lpwstr>eyJoZGlkIjoiYjc4MDEyMDJlM2UyOTY4N2M5MDUyZWE5NDAyM2E2NjMiLCJ1c2VySWQiOiIzMDU4ODYyMzcifQ==</vt:lpwstr>
  </property>
</Properties>
</file>