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373B7">
      <w:pPr>
        <w:keepNext w:val="0"/>
        <w:keepLines w:val="0"/>
        <w:pageBreakBefore w:val="0"/>
        <w:widowControl w:val="0"/>
        <w:kinsoku/>
        <w:wordWrap/>
        <w:overflowPunct/>
        <w:topLinePunct w:val="0"/>
        <w:autoSpaceDE/>
        <w:autoSpaceDN/>
        <w:bidi w:val="0"/>
        <w:adjustRightInd/>
        <w:snapToGrid/>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安庆职业技术学院专业岗位实习标准（模板）</w:t>
      </w:r>
    </w:p>
    <w:p w14:paraId="6BE16AA1">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宋体" w:hAnsi="宋体" w:eastAsia="宋体" w:cs="宋体"/>
          <w:sz w:val="32"/>
          <w:szCs w:val="32"/>
        </w:rPr>
      </w:pPr>
      <w:r>
        <w:rPr>
          <w:rFonts w:hint="eastAsia" w:ascii="宋体" w:hAnsi="宋体" w:eastAsia="宋体" w:cs="宋体"/>
          <w:sz w:val="32"/>
          <w:szCs w:val="32"/>
        </w:rPr>
        <w:t>（适用于各专业制定具体实习标准）</w:t>
      </w:r>
    </w:p>
    <w:p w14:paraId="7D37B5B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p>
    <w:p w14:paraId="049E8D7F">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一、总则</w:t>
      </w:r>
    </w:p>
    <w:p w14:paraId="65D2884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制定依据：本标准依据教育部等八部门《职业学校学生实习管理规定》、安徽省相关实施细则以及</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安庆职业技术学院学生岗位</w:t>
      </w:r>
      <w:r>
        <w:rPr>
          <w:rFonts w:hint="eastAsia" w:ascii="宋体" w:hAnsi="宋体" w:eastAsia="宋体" w:cs="宋体"/>
          <w:sz w:val="32"/>
          <w:szCs w:val="32"/>
        </w:rPr>
        <w:t>实习管理办法》</w:t>
      </w:r>
      <w:r>
        <w:rPr>
          <w:rFonts w:hint="eastAsia" w:ascii="宋体" w:hAnsi="宋体" w:eastAsia="宋体" w:cs="宋体"/>
          <w:sz w:val="32"/>
          <w:szCs w:val="32"/>
          <w:lang w:eastAsia="zh-CN"/>
        </w:rPr>
        <w:t>（</w:t>
      </w:r>
      <w:r>
        <w:rPr>
          <w:rFonts w:hint="eastAsia" w:ascii="宋体" w:hAnsi="宋体" w:eastAsia="宋体" w:cs="宋体"/>
          <w:sz w:val="32"/>
          <w:szCs w:val="32"/>
        </w:rPr>
        <w:t>安职院</w:t>
      </w:r>
      <w:r>
        <w:rPr>
          <w:rFonts w:hint="eastAsia" w:ascii="宋体" w:hAnsi="宋体" w:eastAsia="宋体" w:cs="宋体"/>
          <w:sz w:val="32"/>
          <w:szCs w:val="32"/>
          <w:lang w:val="en-US" w:eastAsia="zh-CN"/>
        </w:rPr>
        <w:t>办</w:t>
      </w:r>
      <w:r>
        <w:rPr>
          <w:rFonts w:hint="eastAsia" w:ascii="宋体" w:hAnsi="宋体" w:eastAsia="宋体" w:cs="宋体"/>
          <w:sz w:val="32"/>
          <w:szCs w:val="32"/>
        </w:rPr>
        <w:t>〔</w:t>
      </w:r>
      <w:r>
        <w:rPr>
          <w:rFonts w:hint="eastAsia" w:ascii="宋体" w:hAnsi="宋体" w:eastAsia="宋体" w:cs="宋体"/>
          <w:sz w:val="32"/>
          <w:szCs w:val="32"/>
          <w:lang w:val="en-US" w:eastAsia="zh-CN"/>
        </w:rPr>
        <w:t>2025</w:t>
      </w:r>
      <w:r>
        <w:rPr>
          <w:rFonts w:hint="eastAsia" w:ascii="宋体" w:hAnsi="宋体" w:eastAsia="宋体" w:cs="宋体"/>
          <w:sz w:val="32"/>
          <w:szCs w:val="32"/>
        </w:rPr>
        <w:t>〕</w:t>
      </w:r>
      <w:r>
        <w:rPr>
          <w:rFonts w:hint="eastAsia" w:ascii="宋体" w:hAnsi="宋体" w:eastAsia="宋体" w:cs="宋体"/>
          <w:sz w:val="32"/>
          <w:szCs w:val="32"/>
          <w:lang w:val="en-US" w:eastAsia="zh-CN"/>
        </w:rPr>
        <w:t>23</w:t>
      </w:r>
      <w:r>
        <w:rPr>
          <w:rFonts w:hint="eastAsia" w:ascii="宋体" w:hAnsi="宋体" w:eastAsia="宋体" w:cs="宋体"/>
          <w:sz w:val="32"/>
          <w:szCs w:val="32"/>
        </w:rPr>
        <w:t>号</w:t>
      </w:r>
      <w:r>
        <w:rPr>
          <w:rFonts w:hint="eastAsia" w:ascii="宋体" w:hAnsi="宋体" w:eastAsia="宋体" w:cs="宋体"/>
          <w:sz w:val="32"/>
          <w:szCs w:val="32"/>
          <w:lang w:eastAsia="zh-CN"/>
        </w:rPr>
        <w:t>）</w:t>
      </w:r>
      <w:r>
        <w:rPr>
          <w:rFonts w:hint="eastAsia" w:ascii="宋体" w:hAnsi="宋体" w:eastAsia="宋体" w:cs="宋体"/>
          <w:sz w:val="32"/>
          <w:szCs w:val="32"/>
        </w:rPr>
        <w:t>等文件精神，结合本专业人才培养方案和职业岗位能力要求制定。</w:t>
      </w:r>
    </w:p>
    <w:p w14:paraId="2BBA646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目的意义：旨在规范本专业学生岗位实习教学环节，明确实习目标、内容、过程管理与考核要求，确保实习质量，保障学生合法权益，实现专业技能培养与职业素养养成的有机统一，是专业人才培养方案的重要组成部分。</w:t>
      </w:r>
    </w:p>
    <w:p w14:paraId="264BEE1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适用对象：本标准适用于本专业所有参加岗位实习的在校学生，以及参与实习指导与管理的校内外教师、企业导师及相关管理人员。</w:t>
      </w:r>
    </w:p>
    <w:p w14:paraId="55DAA09D">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二、实习目标</w:t>
      </w:r>
    </w:p>
    <w:p w14:paraId="2FA37C4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通过岗位实习，使学生达成以下目标：</w:t>
      </w:r>
    </w:p>
    <w:p w14:paraId="0B06231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知识应用目标：将所学专业理论知识应用于真实工作场景，深化对专业知识的理解。</w:t>
      </w:r>
    </w:p>
    <w:p w14:paraId="5CD114B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技能提升目标：熟练掌握目标岗位的核心操作技能、工艺流程或服务规范，达到准员工标准。</w:t>
      </w:r>
    </w:p>
    <w:p w14:paraId="598D060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p>
    <w:p w14:paraId="7A4B64B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p>
    <w:p w14:paraId="0442EAE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职业素养目标：培养爱岗敬业、诚实守信、精益求精的职业道德，强化劳动精神、劳模精神和工匠精神。</w:t>
      </w:r>
    </w:p>
    <w:p w14:paraId="3EECDDD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综合适应目标：了解企业组织架构、管理制度与文化，增强沟通协作、解决问题和适应社会的能力。</w:t>
      </w:r>
    </w:p>
    <w:p w14:paraId="126A995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劳动与社会实践目标：通过生产性劳动和服务性实践，树立正确的劳动观，增强社会责任感和使命感。</w:t>
      </w:r>
    </w:p>
    <w:p w14:paraId="6D149EB3">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三、实习组织与管理</w:t>
      </w:r>
    </w:p>
    <w:p w14:paraId="3918F94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B050"/>
          <w:sz w:val="32"/>
          <w:szCs w:val="32"/>
          <w:lang w:val="en-US" w:eastAsia="zh-CN"/>
        </w:rPr>
      </w:pPr>
      <w:r>
        <w:rPr>
          <w:rFonts w:hint="eastAsia" w:ascii="宋体" w:hAnsi="宋体" w:eastAsia="宋体" w:cs="宋体"/>
          <w:sz w:val="32"/>
          <w:szCs w:val="32"/>
          <w:lang w:val="en-US" w:eastAsia="zh-CN"/>
        </w:rPr>
        <w:t>1.组织架构：</w:t>
      </w:r>
      <w:r>
        <w:rPr>
          <w:rFonts w:hint="eastAsia" w:ascii="宋体" w:hAnsi="宋体" w:eastAsia="宋体" w:cs="宋体"/>
          <w:color w:val="00B050"/>
          <w:sz w:val="32"/>
          <w:szCs w:val="32"/>
          <w:lang w:val="en-US" w:eastAsia="zh-CN"/>
        </w:rPr>
        <w:t>成立由二级学院院长为组长、党总支副书记、副院长为副组长，专业建设负责人、辅导员、校内实习指导教师、校内实习指导教师、企业实习负责人（或导师）组成的实习工作小组，负责实习的全过程组织、协调与管理。</w:t>
      </w:r>
    </w:p>
    <w:p w14:paraId="7D48EF1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实习方式：原则上采用集中实习方式。确需分阶段安排或分散实习的，须制定详细方案并经学院审批。</w:t>
      </w:r>
    </w:p>
    <w:p w14:paraId="514F8AA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实习时间：依据人才培养方案，实习时间累计一般为6个月。可根据专业特点，在保证总时长的前提下分段安排。</w:t>
      </w:r>
    </w:p>
    <w:p w14:paraId="373886D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实习单位与岗位：</w:t>
      </w:r>
    </w:p>
    <w:p w14:paraId="2618E36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实习单位应符合专业对口、管理规范、安全保障有力等条件，优先选择校企合作基地或行业优质企业。</w:t>
      </w:r>
    </w:p>
    <w:p w14:paraId="7DB2BEA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实习岗位应与本专业培养目标、职业面向相匹配，技术含量较高，能提供充分的实践锻炼机会。</w:t>
      </w:r>
    </w:p>
    <w:p w14:paraId="05F07A7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禁止安排学生从事高风险、单纯重复性体力劳动或其他不适合的岗位。</w:t>
      </w:r>
    </w:p>
    <w:p w14:paraId="3AAF930A">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四、实习内容与要求</w:t>
      </w:r>
    </w:p>
    <w:p w14:paraId="42E7DAF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内容构成：实习内容应涵盖岗位典型工作任务、关键技术环节、相关管理制度等，并明确融入劳动教育与社会实践要求（如参与公益活动、社会调查等）。</w:t>
      </w:r>
    </w:p>
    <w:p w14:paraId="468EF2D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任务安排：企业导师与校内教师共同为学生制定个性化的《实习任务书》，明确每周/每阶段的实习任务、学习要点和预期成果。</w:t>
      </w:r>
    </w:p>
    <w:p w14:paraId="756D48B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过程记录：学生需每日/每周在学校的实习管理平台或《实习日志》中记录实习内容、心得体会、问题与收获。</w:t>
      </w:r>
    </w:p>
    <w:p w14:paraId="4EA658E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指导要求：实行“双导师”制。校内指导教师定期巡查、在线指导；企业导师负责现场操作指导与日常管理。双方需保持定期沟通。</w:t>
      </w:r>
    </w:p>
    <w:p w14:paraId="54B16259">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宋体" w:hAnsi="宋体" w:eastAsia="宋体" w:cs="宋体"/>
          <w:sz w:val="32"/>
          <w:szCs w:val="32"/>
        </w:rPr>
      </w:pPr>
      <w:r>
        <w:rPr>
          <w:rFonts w:hint="eastAsia" w:ascii="宋体" w:hAnsi="宋体" w:eastAsia="宋体" w:cs="宋体"/>
          <w:b/>
          <w:bCs/>
          <w:sz w:val="32"/>
          <w:szCs w:val="32"/>
        </w:rPr>
        <w:t>五</w:t>
      </w:r>
      <w:r>
        <w:rPr>
          <w:rFonts w:hint="eastAsia" w:ascii="宋体" w:hAnsi="宋体" w:eastAsia="宋体" w:cs="宋体"/>
          <w:b/>
          <w:bCs/>
          <w:sz w:val="32"/>
          <w:szCs w:val="32"/>
          <w:lang w:eastAsia="zh-CN"/>
        </w:rPr>
        <w:t>、</w:t>
      </w:r>
      <w:r>
        <w:rPr>
          <w:rFonts w:hint="eastAsia" w:ascii="宋体" w:hAnsi="宋体" w:eastAsia="宋体" w:cs="宋体"/>
          <w:b/>
          <w:bCs/>
          <w:sz w:val="32"/>
          <w:szCs w:val="32"/>
        </w:rPr>
        <w:t xml:space="preserve"> 实习安全教育与管理（核心模块）</w:t>
      </w:r>
    </w:p>
    <w:p w14:paraId="4630CFF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安全教育目标：确保学生掌握必备的安全知识、劳动保护技能和规章制度，树立“安全第一”意识，具备基本的安全风险辨识与应对能力。</w:t>
      </w:r>
    </w:p>
    <w:p w14:paraId="02BB45F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安全教育内容（必须覆盖，可采用集中培训、在线学习、手册自学等方式）：</w:t>
      </w:r>
    </w:p>
    <w:p w14:paraId="1BAD0FF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1</w:t>
      </w:r>
      <w:r>
        <w:rPr>
          <w:rFonts w:hint="eastAsia" w:ascii="宋体" w:hAnsi="宋体" w:eastAsia="宋体" w:cs="宋体"/>
          <w:sz w:val="32"/>
          <w:szCs w:val="32"/>
          <w:lang w:eastAsia="zh-CN"/>
        </w:rPr>
        <w:t>）</w:t>
      </w:r>
      <w:r>
        <w:rPr>
          <w:rFonts w:hint="eastAsia" w:ascii="宋体" w:hAnsi="宋体" w:eastAsia="宋体" w:cs="宋体"/>
          <w:sz w:val="32"/>
          <w:szCs w:val="32"/>
        </w:rPr>
        <w:t>通用安全知识：生产安全、消防安全、交通安全、个人信息安全等。</w:t>
      </w:r>
    </w:p>
    <w:p w14:paraId="57BF312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2</w:t>
      </w:r>
      <w:r>
        <w:rPr>
          <w:rFonts w:hint="eastAsia" w:ascii="宋体" w:hAnsi="宋体" w:eastAsia="宋体" w:cs="宋体"/>
          <w:sz w:val="32"/>
          <w:szCs w:val="32"/>
          <w:lang w:eastAsia="zh-CN"/>
        </w:rPr>
        <w:t>）</w:t>
      </w:r>
      <w:r>
        <w:rPr>
          <w:rFonts w:hint="eastAsia" w:ascii="宋体" w:hAnsi="宋体" w:eastAsia="宋体" w:cs="宋体"/>
          <w:sz w:val="32"/>
          <w:szCs w:val="32"/>
        </w:rPr>
        <w:t>岗位安全规范：本实习岗位特定的安全操作规程、设备使用安全须知、危险源辨识与防护。</w:t>
      </w:r>
    </w:p>
    <w:p w14:paraId="389BA6E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3</w:t>
      </w:r>
      <w:r>
        <w:rPr>
          <w:rFonts w:hint="eastAsia" w:ascii="宋体" w:hAnsi="宋体" w:eastAsia="宋体" w:cs="宋体"/>
          <w:sz w:val="32"/>
          <w:szCs w:val="32"/>
          <w:lang w:eastAsia="zh-CN"/>
        </w:rPr>
        <w:t>）</w:t>
      </w:r>
      <w:r>
        <w:rPr>
          <w:rFonts w:hint="eastAsia" w:ascii="宋体" w:hAnsi="宋体" w:eastAsia="宋体" w:cs="宋体"/>
          <w:sz w:val="32"/>
          <w:szCs w:val="32"/>
        </w:rPr>
        <w:t>劳动保护教育：个人防护用品（PPE）的正确佩戴与使用、职业病防范、急救常识。</w:t>
      </w:r>
    </w:p>
    <w:p w14:paraId="553ADFF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4</w:t>
      </w:r>
      <w:r>
        <w:rPr>
          <w:rFonts w:hint="eastAsia" w:ascii="宋体" w:hAnsi="宋体" w:eastAsia="宋体" w:cs="宋体"/>
          <w:sz w:val="32"/>
          <w:szCs w:val="32"/>
          <w:lang w:eastAsia="zh-CN"/>
        </w:rPr>
        <w:t>）</w:t>
      </w:r>
      <w:r>
        <w:rPr>
          <w:rFonts w:hint="eastAsia" w:ascii="宋体" w:hAnsi="宋体" w:eastAsia="宋体" w:cs="宋体"/>
          <w:sz w:val="32"/>
          <w:szCs w:val="32"/>
        </w:rPr>
        <w:t>法律法规与厂纪厂规：《安全生产法》、《劳动法》等相关条款，实习单位的各项安全管理规定和劳动纪律。</w:t>
      </w:r>
    </w:p>
    <w:p w14:paraId="4852EA8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w:t>
      </w:r>
      <w:r>
        <w:rPr>
          <w:rFonts w:hint="eastAsia" w:ascii="宋体" w:hAnsi="宋体" w:eastAsia="宋体" w:cs="宋体"/>
          <w:sz w:val="32"/>
          <w:szCs w:val="32"/>
        </w:rPr>
        <w:t>应急处理：事故报告流程、紧急疏散方法、初级急救措施。</w:t>
      </w:r>
    </w:p>
    <w:p w14:paraId="52FC92C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安全管理制度：</w:t>
      </w:r>
    </w:p>
    <w:p w14:paraId="27D803F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1</w:t>
      </w:r>
      <w:r>
        <w:rPr>
          <w:rFonts w:hint="eastAsia" w:ascii="宋体" w:hAnsi="宋体" w:eastAsia="宋体" w:cs="宋体"/>
          <w:sz w:val="32"/>
          <w:szCs w:val="32"/>
          <w:lang w:eastAsia="zh-CN"/>
        </w:rPr>
        <w:t>）</w:t>
      </w:r>
      <w:r>
        <w:rPr>
          <w:rFonts w:hint="eastAsia" w:ascii="宋体" w:hAnsi="宋体" w:eastAsia="宋体" w:cs="宋体"/>
          <w:sz w:val="32"/>
          <w:szCs w:val="32"/>
        </w:rPr>
        <w:t>培训与考核：学生必须在实习开始前完成规定学时的安全教育培训，并通过考核，未通过者不得进入实习岗位。</w:t>
      </w:r>
    </w:p>
    <w:p w14:paraId="1B6BE08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2</w:t>
      </w:r>
      <w:r>
        <w:rPr>
          <w:rFonts w:hint="eastAsia" w:ascii="宋体" w:hAnsi="宋体" w:eastAsia="宋体" w:cs="宋体"/>
          <w:sz w:val="32"/>
          <w:szCs w:val="32"/>
          <w:lang w:eastAsia="zh-CN"/>
        </w:rPr>
        <w:t>）</w:t>
      </w:r>
      <w:r>
        <w:rPr>
          <w:rFonts w:hint="eastAsia" w:ascii="宋体" w:hAnsi="宋体" w:eastAsia="宋体" w:cs="宋体"/>
          <w:sz w:val="32"/>
          <w:szCs w:val="32"/>
        </w:rPr>
        <w:t>安全责任书：学生、学校、实习单位三方必须签订内容完备的《实习安全责任书》，明确各方安全职责。</w:t>
      </w:r>
    </w:p>
    <w:p w14:paraId="17F64DD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3</w:t>
      </w:r>
      <w:r>
        <w:rPr>
          <w:rFonts w:hint="eastAsia" w:ascii="宋体" w:hAnsi="宋体" w:eastAsia="宋体" w:cs="宋体"/>
          <w:sz w:val="32"/>
          <w:szCs w:val="32"/>
          <w:lang w:eastAsia="zh-CN"/>
        </w:rPr>
        <w:t>）</w:t>
      </w:r>
      <w:r>
        <w:rPr>
          <w:rFonts w:hint="eastAsia" w:ascii="宋体" w:hAnsi="宋体" w:eastAsia="宋体" w:cs="宋体"/>
          <w:sz w:val="32"/>
          <w:szCs w:val="32"/>
        </w:rPr>
        <w:t>保险：学校须为所有实习学生购买足额的实习责任保险。</w:t>
      </w:r>
    </w:p>
    <w:p w14:paraId="6F3E1B8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4</w:t>
      </w:r>
      <w:r>
        <w:rPr>
          <w:rFonts w:hint="eastAsia" w:ascii="宋体" w:hAnsi="宋体" w:eastAsia="宋体" w:cs="宋体"/>
          <w:sz w:val="32"/>
          <w:szCs w:val="32"/>
          <w:lang w:eastAsia="zh-CN"/>
        </w:rPr>
        <w:t>）</w:t>
      </w:r>
      <w:r>
        <w:rPr>
          <w:rFonts w:hint="eastAsia" w:ascii="宋体" w:hAnsi="宋体" w:eastAsia="宋体" w:cs="宋体"/>
          <w:sz w:val="32"/>
          <w:szCs w:val="32"/>
        </w:rPr>
        <w:t>过程监管：指导教师和企业须定期进行安全检查，及时排查隐患。建立“安全黑名单”制度。</w:t>
      </w:r>
    </w:p>
    <w:p w14:paraId="1236ED6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w:t>
      </w:r>
      <w:r>
        <w:rPr>
          <w:rFonts w:hint="eastAsia" w:ascii="宋体" w:hAnsi="宋体" w:eastAsia="宋体" w:cs="宋体"/>
          <w:sz w:val="32"/>
          <w:szCs w:val="32"/>
        </w:rPr>
        <w:t>应急预案：实习单位与学校应制定针对性的实习安全突发事件应急预案。</w:t>
      </w:r>
    </w:p>
    <w:p w14:paraId="266B6F9A">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六、 实习考核与评价</w:t>
      </w:r>
    </w:p>
    <w:p w14:paraId="6A9A43C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考核原则：坚持过程性考核与终结性考核相结合，实行校企“双主体”考核。</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6584"/>
      </w:tblGrid>
      <w:tr w14:paraId="32D1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tcPr>
          <w:p w14:paraId="41BD99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32"/>
                <w:szCs w:val="32"/>
                <w:vertAlign w:val="baseline"/>
                <w:lang w:val="en-US" w:eastAsia="zh-CN"/>
              </w:rPr>
            </w:pPr>
            <w:r>
              <w:rPr>
                <w:rFonts w:hint="default" w:ascii="仿宋_GB2312" w:hAnsi="仿宋_GB2312" w:eastAsia="仿宋_GB2312" w:cs="仿宋_GB2312"/>
                <w:b/>
                <w:bCs/>
                <w:color w:val="auto"/>
                <w:sz w:val="32"/>
                <w:szCs w:val="32"/>
                <w:vertAlign w:val="baseline"/>
                <w:lang w:val="en-US" w:eastAsia="zh-CN"/>
              </w:rPr>
              <w:t>考核维度</w:t>
            </w:r>
          </w:p>
        </w:tc>
        <w:tc>
          <w:tcPr>
            <w:tcW w:w="6584" w:type="dxa"/>
          </w:tcPr>
          <w:p w14:paraId="26A7FE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考核标准</w:t>
            </w:r>
          </w:p>
        </w:tc>
      </w:tr>
      <w:tr w14:paraId="6AB9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16638D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auto"/>
                <w:sz w:val="32"/>
                <w:szCs w:val="32"/>
                <w:vertAlign w:val="baseline"/>
                <w:lang w:val="en-US" w:eastAsia="zh-CN"/>
              </w:rPr>
            </w:pPr>
            <w:r>
              <w:rPr>
                <w:rFonts w:hint="default" w:ascii="仿宋_GB2312" w:hAnsi="仿宋_GB2312" w:eastAsia="仿宋_GB2312" w:cs="仿宋_GB2312"/>
                <w:b/>
                <w:bCs/>
                <w:color w:val="auto"/>
                <w:sz w:val="32"/>
                <w:szCs w:val="32"/>
                <w:lang w:val="en-US" w:eastAsia="zh-CN"/>
              </w:rPr>
              <w:t>学生自我评价</w:t>
            </w:r>
            <w:r>
              <w:rPr>
                <w:rFonts w:hint="default" w:ascii="仿宋_GB2312" w:hAnsi="仿宋_GB2312" w:eastAsia="仿宋_GB2312" w:cs="仿宋_GB2312"/>
                <w:color w:val="auto"/>
                <w:sz w:val="32"/>
                <w:szCs w:val="32"/>
                <w:lang w:val="en-US" w:eastAsia="zh-CN"/>
              </w:rPr>
              <w:t>（10%）</w:t>
            </w:r>
          </w:p>
        </w:tc>
        <w:tc>
          <w:tcPr>
            <w:tcW w:w="6584" w:type="dxa"/>
            <w:vAlign w:val="center"/>
          </w:tcPr>
          <w:p w14:paraId="25CC766E">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rPr>
                <w:rFonts w:hint="default" w:ascii="仿宋_GB2312" w:hAnsi="仿宋_GB2312" w:eastAsia="仿宋_GB2312" w:cs="仿宋_GB2312"/>
                <w:b/>
                <w:bCs/>
                <w:color w:val="auto"/>
                <w:sz w:val="32"/>
                <w:szCs w:val="32"/>
                <w:vertAlign w:val="baseline"/>
                <w:lang w:val="en-US" w:eastAsia="zh-CN"/>
              </w:rPr>
            </w:pPr>
            <w:r>
              <w:rPr>
                <w:rFonts w:hint="default" w:ascii="仿宋_GB2312" w:hAnsi="仿宋_GB2312" w:eastAsia="仿宋_GB2312" w:cs="仿宋_GB2312"/>
                <w:color w:val="auto"/>
                <w:sz w:val="32"/>
                <w:szCs w:val="32"/>
                <w:lang w:val="en-US" w:eastAsia="zh-CN"/>
              </w:rPr>
              <w:t>学生依据自身实习期间的工作态度、专业技能提升、职业素养养成等方面进行综合评价，可结合个人实习目标的完成情况，在</w:t>
            </w:r>
            <w:r>
              <w:rPr>
                <w:rFonts w:hint="eastAsia" w:ascii="仿宋_GB2312" w:hAnsi="仿宋_GB2312" w:eastAsia="仿宋_GB2312" w:cs="仿宋_GB2312"/>
                <w:color w:val="auto"/>
                <w:sz w:val="32"/>
                <w:szCs w:val="32"/>
                <w:lang w:val="en-US" w:eastAsia="zh-CN"/>
              </w:rPr>
              <w:t>习讯云实习管理</w:t>
            </w:r>
            <w:r>
              <w:rPr>
                <w:rFonts w:hint="default" w:ascii="仿宋_GB2312" w:hAnsi="仿宋_GB2312" w:eastAsia="仿宋_GB2312" w:cs="仿宋_GB2312"/>
                <w:color w:val="auto"/>
                <w:sz w:val="32"/>
                <w:szCs w:val="32"/>
                <w:lang w:val="en-US" w:eastAsia="zh-CN"/>
              </w:rPr>
              <w:t>平台按要求填写自评内容。</w:t>
            </w:r>
          </w:p>
        </w:tc>
      </w:tr>
      <w:tr w14:paraId="4FE0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21F62B4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auto"/>
                <w:sz w:val="32"/>
                <w:szCs w:val="32"/>
                <w:vertAlign w:val="baseline"/>
                <w:lang w:val="en-US" w:eastAsia="zh-CN"/>
              </w:rPr>
            </w:pPr>
            <w:r>
              <w:rPr>
                <w:rFonts w:hint="default" w:ascii="仿宋_GB2312" w:hAnsi="仿宋_GB2312" w:eastAsia="仿宋_GB2312" w:cs="仿宋_GB2312"/>
                <w:b/>
                <w:bCs/>
                <w:color w:val="auto"/>
                <w:sz w:val="32"/>
                <w:szCs w:val="32"/>
                <w:lang w:val="en-US" w:eastAsia="zh-CN"/>
              </w:rPr>
              <w:t>指导老师评价</w:t>
            </w:r>
            <w:r>
              <w:rPr>
                <w:rFonts w:hint="default" w:ascii="仿宋_GB2312" w:hAnsi="仿宋_GB2312" w:eastAsia="仿宋_GB2312" w:cs="仿宋_GB2312"/>
                <w:color w:val="auto"/>
                <w:sz w:val="32"/>
                <w:szCs w:val="32"/>
                <w:lang w:val="en-US" w:eastAsia="zh-CN"/>
              </w:rPr>
              <w:t>（40%）</w:t>
            </w:r>
          </w:p>
        </w:tc>
        <w:tc>
          <w:tcPr>
            <w:tcW w:w="6584" w:type="dxa"/>
            <w:vAlign w:val="center"/>
          </w:tcPr>
          <w:p w14:paraId="68C3AC18">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rPr>
                <w:rFonts w:hint="eastAsia" w:ascii="仿宋_GB2312" w:hAnsi="仿宋_GB2312" w:eastAsia="仿宋_GB2312" w:cs="仿宋_GB2312"/>
                <w:color w:val="auto"/>
                <w:spacing w:val="-6"/>
                <w:sz w:val="32"/>
                <w:szCs w:val="32"/>
                <w:lang w:val="en-US" w:eastAsia="zh-CN"/>
              </w:rPr>
            </w:pPr>
            <w:r>
              <w:rPr>
                <w:rFonts w:hint="default" w:ascii="仿宋_GB2312" w:hAnsi="仿宋_GB2312" w:eastAsia="仿宋_GB2312" w:cs="仿宋_GB2312"/>
                <w:color w:val="auto"/>
                <w:sz w:val="32"/>
                <w:szCs w:val="32"/>
                <w:lang w:val="en-US" w:eastAsia="zh-CN"/>
              </w:rPr>
              <w:t>校内指导老师根据学生在实习过程中的专业知识运用、工作能力成长、沟通汇报情况等进行评价。参考学生在</w:t>
            </w:r>
            <w:r>
              <w:rPr>
                <w:rFonts w:hint="eastAsia" w:ascii="仿宋_GB2312" w:hAnsi="仿宋_GB2312" w:eastAsia="仿宋_GB2312" w:cs="仿宋_GB2312"/>
                <w:color w:val="auto"/>
                <w:sz w:val="32"/>
                <w:szCs w:val="32"/>
                <w:lang w:val="en-US" w:eastAsia="zh-CN"/>
              </w:rPr>
              <w:t>习讯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云实习管理</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平台提交的实习周报、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总</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结</w:t>
            </w:r>
            <w:r>
              <w:rPr>
                <w:rFonts w:hint="default" w:ascii="仿宋_GB2312" w:hAnsi="仿宋_GB2312" w:eastAsia="仿宋_GB2312" w:cs="仿宋_GB2312"/>
                <w:color w:val="000000" w:themeColor="text1"/>
                <w:spacing w:val="-6"/>
                <w:sz w:val="32"/>
                <w:szCs w:val="32"/>
                <w:lang w:val="en-US" w:eastAsia="zh-CN"/>
                <w14:textFill>
                  <w14:solidFill>
                    <w14:schemeClr w14:val="tx1"/>
                  </w14:solidFill>
                </w14:textFill>
              </w:rPr>
              <w:t>等</w:t>
            </w:r>
            <w:r>
              <w:rPr>
                <w:rFonts w:hint="default" w:ascii="仿宋_GB2312" w:hAnsi="仿宋_GB2312" w:eastAsia="仿宋_GB2312" w:cs="仿宋_GB2312"/>
                <w:color w:val="auto"/>
                <w:spacing w:val="-6"/>
                <w:sz w:val="32"/>
                <w:szCs w:val="32"/>
                <w:lang w:val="en-US" w:eastAsia="zh-CN"/>
              </w:rPr>
              <w:t>，结合日常指导过程中的表现，按照以下细则打分：</w:t>
            </w:r>
          </w:p>
          <w:p w14:paraId="4BE1020A">
            <w:pPr>
              <w:keepNext w:val="0"/>
              <w:keepLines w:val="0"/>
              <w:pageBreakBefore w:val="0"/>
              <w:widowControl w:val="0"/>
              <w:kinsoku/>
              <w:wordWrap/>
              <w:overflowPunct/>
              <w:topLinePunct w:val="0"/>
              <w:autoSpaceDE/>
              <w:autoSpaceDN/>
              <w:bidi w:val="0"/>
              <w:adjustRightInd/>
              <w:snapToGrid/>
              <w:spacing w:line="38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default" w:ascii="仿宋_GB2312" w:hAnsi="仿宋_GB2312" w:eastAsia="仿宋_GB2312" w:cs="仿宋_GB2312"/>
                <w:b/>
                <w:bCs/>
                <w:color w:val="auto"/>
                <w:sz w:val="32"/>
                <w:szCs w:val="32"/>
                <w:lang w:val="en-US" w:eastAsia="zh-CN"/>
              </w:rPr>
              <w:t>工作纪律及考勤情况</w:t>
            </w:r>
            <w:r>
              <w:rPr>
                <w:rFonts w:hint="default"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依据学生在平台的考勤记录，包括正常签到、异常签到情况，判断学生出勤是否符合实习单位要求，有无迟到、早退、旷工等现象。</w:t>
            </w:r>
          </w:p>
          <w:p w14:paraId="61964CFF">
            <w:pPr>
              <w:keepNext w:val="0"/>
              <w:keepLines w:val="0"/>
              <w:pageBreakBefore w:val="0"/>
              <w:widowControl w:val="0"/>
              <w:kinsoku/>
              <w:wordWrap/>
              <w:overflowPunct/>
              <w:topLinePunct w:val="0"/>
              <w:autoSpaceDE/>
              <w:autoSpaceDN/>
              <w:bidi w:val="0"/>
              <w:adjustRightInd/>
              <w:snapToGrid/>
              <w:spacing w:line="38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default" w:ascii="仿宋_GB2312" w:hAnsi="仿宋_GB2312" w:eastAsia="仿宋_GB2312" w:cs="仿宋_GB2312"/>
                <w:b/>
                <w:bCs/>
                <w:color w:val="auto"/>
                <w:sz w:val="32"/>
                <w:szCs w:val="32"/>
                <w:lang w:val="en-US" w:eastAsia="zh-CN"/>
              </w:rPr>
              <w:t>工作成绩和表现</w:t>
            </w:r>
            <w:r>
              <w:rPr>
                <w:rFonts w:hint="default"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结合学生实习报告及实际工作成果，评估学生工作任务完成质量、工作效率等方面的表现。</w:t>
            </w:r>
          </w:p>
          <w:p w14:paraId="79EB166F">
            <w:pPr>
              <w:keepNext w:val="0"/>
              <w:keepLines w:val="0"/>
              <w:pageBreakBefore w:val="0"/>
              <w:widowControl w:val="0"/>
              <w:kinsoku/>
              <w:wordWrap/>
              <w:overflowPunct/>
              <w:topLinePunct w:val="0"/>
              <w:autoSpaceDE/>
              <w:autoSpaceDN/>
              <w:bidi w:val="0"/>
              <w:adjustRightInd/>
              <w:snapToGrid/>
              <w:spacing w:line="38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w:t>
            </w:r>
            <w:r>
              <w:rPr>
                <w:rFonts w:hint="default" w:ascii="仿宋_GB2312" w:hAnsi="仿宋_GB2312" w:eastAsia="仿宋_GB2312" w:cs="仿宋_GB2312"/>
                <w:b/>
                <w:bCs/>
                <w:color w:val="auto"/>
                <w:sz w:val="32"/>
                <w:szCs w:val="32"/>
                <w:lang w:val="en-US" w:eastAsia="zh-CN"/>
              </w:rPr>
              <w:t>专业技能及岗位技术运用情况</w:t>
            </w:r>
            <w:r>
              <w:rPr>
                <w:rFonts w:hint="default"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考察学生能否将专业知识有效运用到岗位实践中，</w:t>
            </w:r>
            <w:r>
              <w:rPr>
                <w:rFonts w:hint="eastAsia" w:ascii="仿宋_GB2312" w:hAnsi="仿宋_GB2312" w:eastAsia="仿宋_GB2312" w:cs="仿宋_GB2312"/>
                <w:color w:val="auto"/>
                <w:sz w:val="32"/>
                <w:szCs w:val="32"/>
                <w:lang w:val="en-US" w:eastAsia="zh-CN"/>
              </w:rPr>
              <w:t>以及</w:t>
            </w:r>
            <w:r>
              <w:rPr>
                <w:rFonts w:hint="default" w:ascii="仿宋_GB2312" w:hAnsi="仿宋_GB2312" w:eastAsia="仿宋_GB2312" w:cs="仿宋_GB2312"/>
                <w:color w:val="auto"/>
                <w:sz w:val="32"/>
                <w:szCs w:val="32"/>
                <w:lang w:val="en-US" w:eastAsia="zh-CN"/>
              </w:rPr>
              <w:t>新技能的学习</w:t>
            </w:r>
            <w:r>
              <w:rPr>
                <w:rFonts w:hint="eastAsia" w:ascii="仿宋_GB2312" w:hAnsi="仿宋_GB2312" w:eastAsia="仿宋_GB2312" w:cs="仿宋_GB2312"/>
                <w:color w:val="auto"/>
                <w:sz w:val="32"/>
                <w:szCs w:val="32"/>
                <w:lang w:val="en-US" w:eastAsia="zh-CN"/>
              </w:rPr>
              <w:t>及运用</w:t>
            </w:r>
            <w:r>
              <w:rPr>
                <w:rFonts w:hint="default" w:ascii="仿宋_GB2312" w:hAnsi="仿宋_GB2312" w:eastAsia="仿宋_GB2312" w:cs="仿宋_GB2312"/>
                <w:color w:val="auto"/>
                <w:sz w:val="32"/>
                <w:szCs w:val="32"/>
                <w:lang w:val="en-US" w:eastAsia="zh-CN"/>
              </w:rPr>
              <w:t>能力。</w:t>
            </w:r>
          </w:p>
          <w:p w14:paraId="149AD08A">
            <w:pPr>
              <w:keepNext w:val="0"/>
              <w:keepLines w:val="0"/>
              <w:pageBreakBefore w:val="0"/>
              <w:widowControl w:val="0"/>
              <w:kinsoku/>
              <w:wordWrap/>
              <w:overflowPunct/>
              <w:topLinePunct w:val="0"/>
              <w:autoSpaceDE/>
              <w:autoSpaceDN/>
              <w:bidi w:val="0"/>
              <w:adjustRightInd/>
              <w:snapToGrid/>
              <w:spacing w:line="38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w:t>
            </w:r>
            <w:r>
              <w:rPr>
                <w:rFonts w:hint="default" w:ascii="仿宋_GB2312" w:hAnsi="仿宋_GB2312" w:eastAsia="仿宋_GB2312" w:cs="仿宋_GB2312"/>
                <w:b/>
                <w:bCs/>
                <w:color w:val="auto"/>
                <w:sz w:val="32"/>
                <w:szCs w:val="32"/>
                <w:lang w:val="en-US" w:eastAsia="zh-CN"/>
              </w:rPr>
              <w:t>工作态度和积极性</w:t>
            </w:r>
            <w:r>
              <w:rPr>
                <w:rFonts w:hint="default"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根据学生日常沟通交流、主动承担工作任务等表现，判断其工作态度是否认真负责、积极主动。</w:t>
            </w:r>
          </w:p>
          <w:p w14:paraId="3CA8DB7A">
            <w:pPr>
              <w:keepNext w:val="0"/>
              <w:keepLines w:val="0"/>
              <w:pageBreakBefore w:val="0"/>
              <w:widowControl w:val="0"/>
              <w:kinsoku/>
              <w:wordWrap/>
              <w:overflowPunct/>
              <w:topLinePunct w:val="0"/>
              <w:autoSpaceDE/>
              <w:autoSpaceDN/>
              <w:bidi w:val="0"/>
              <w:adjustRightInd/>
              <w:snapToGrid/>
              <w:spacing w:line="38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w:t>
            </w:r>
            <w:r>
              <w:rPr>
                <w:rFonts w:hint="default" w:ascii="仿宋_GB2312" w:hAnsi="仿宋_GB2312" w:eastAsia="仿宋_GB2312" w:cs="仿宋_GB2312"/>
                <w:b/>
                <w:bCs/>
                <w:color w:val="auto"/>
                <w:sz w:val="32"/>
                <w:szCs w:val="32"/>
                <w:lang w:val="en-US" w:eastAsia="zh-CN"/>
              </w:rPr>
              <w:t>工作沟通和团队合作能力</w:t>
            </w:r>
            <w:r>
              <w:rPr>
                <w:rFonts w:hint="default"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通过学生在团队项目中的表现、与同事及指导老师的沟通情况，评估其沟通</w:t>
            </w:r>
            <w:r>
              <w:rPr>
                <w:rFonts w:hint="eastAsia" w:ascii="仿宋_GB2312" w:hAnsi="仿宋_GB2312" w:eastAsia="仿宋_GB2312" w:cs="仿宋_GB2312"/>
                <w:color w:val="auto"/>
                <w:sz w:val="32"/>
                <w:szCs w:val="32"/>
                <w:lang w:val="en-US" w:eastAsia="zh-CN"/>
              </w:rPr>
              <w:t>能力</w:t>
            </w:r>
            <w:r>
              <w:rPr>
                <w:rFonts w:hint="default" w:ascii="仿宋_GB2312" w:hAnsi="仿宋_GB2312" w:eastAsia="仿宋_GB2312" w:cs="仿宋_GB2312"/>
                <w:color w:val="auto"/>
                <w:sz w:val="32"/>
                <w:szCs w:val="32"/>
                <w:lang w:val="en-US" w:eastAsia="zh-CN"/>
              </w:rPr>
              <w:t>和团队协作能力。</w:t>
            </w:r>
          </w:p>
          <w:p w14:paraId="131A2763">
            <w:pPr>
              <w:keepNext w:val="0"/>
              <w:keepLines w:val="0"/>
              <w:pageBreakBefore w:val="0"/>
              <w:widowControl w:val="0"/>
              <w:kinsoku/>
              <w:wordWrap/>
              <w:overflowPunct/>
              <w:topLinePunct w:val="0"/>
              <w:autoSpaceDE/>
              <w:autoSpaceDN/>
              <w:bidi w:val="0"/>
              <w:adjustRightInd/>
              <w:snapToGrid/>
              <w:spacing w:line="380" w:lineRule="exact"/>
              <w:ind w:firstLine="643" w:firstLineChars="200"/>
              <w:jc w:val="left"/>
              <w:textAlignment w:val="auto"/>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lang w:val="en-US" w:eastAsia="zh-CN"/>
              </w:rPr>
              <w:t>6.</w:t>
            </w:r>
            <w:r>
              <w:rPr>
                <w:rFonts w:hint="default" w:ascii="仿宋_GB2312" w:hAnsi="仿宋_GB2312" w:eastAsia="仿宋_GB2312" w:cs="仿宋_GB2312"/>
                <w:b/>
                <w:bCs/>
                <w:color w:val="auto"/>
                <w:sz w:val="32"/>
                <w:szCs w:val="32"/>
                <w:lang w:val="en-US" w:eastAsia="zh-CN"/>
              </w:rPr>
              <w:t>主动联系学校并经常汇报沟通</w:t>
            </w:r>
            <w:r>
              <w:rPr>
                <w:rFonts w:hint="default"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依据学生在</w:t>
            </w:r>
            <w:r>
              <w:rPr>
                <w:rFonts w:hint="eastAsia" w:ascii="仿宋_GB2312" w:hAnsi="仿宋_GB2312" w:eastAsia="仿宋_GB2312" w:cs="仿宋_GB2312"/>
                <w:color w:val="auto"/>
                <w:sz w:val="32"/>
                <w:szCs w:val="32"/>
                <w:lang w:val="en-US" w:eastAsia="zh-CN"/>
              </w:rPr>
              <w:t>习讯云实习管理</w:t>
            </w:r>
            <w:r>
              <w:rPr>
                <w:rFonts w:hint="default" w:ascii="仿宋_GB2312" w:hAnsi="仿宋_GB2312" w:eastAsia="仿宋_GB2312" w:cs="仿宋_GB2312"/>
                <w:color w:val="auto"/>
                <w:sz w:val="32"/>
                <w:szCs w:val="32"/>
                <w:lang w:val="en-US" w:eastAsia="zh-CN"/>
              </w:rPr>
              <w:t>平台与校内指导老师的沟通记录，判断学生是否主动、及时向学校汇报实习进展和遇到的问题。</w:t>
            </w:r>
          </w:p>
        </w:tc>
      </w:tr>
      <w:tr w14:paraId="79C8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68BBAB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企业评价</w:t>
            </w:r>
            <w:r>
              <w:rPr>
                <w:rFonts w:hint="default" w:ascii="仿宋_GB2312" w:hAnsi="仿宋_GB2312" w:eastAsia="仿宋_GB2312" w:cs="仿宋_GB2312"/>
                <w:color w:val="auto"/>
                <w:sz w:val="32"/>
                <w:szCs w:val="32"/>
                <w:lang w:val="en-US" w:eastAsia="zh-CN"/>
              </w:rPr>
              <w:t>（30%）</w:t>
            </w:r>
          </w:p>
        </w:tc>
        <w:tc>
          <w:tcPr>
            <w:tcW w:w="6584" w:type="dxa"/>
            <w:vAlign w:val="center"/>
          </w:tcPr>
          <w:p w14:paraId="622AC1FE">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仿宋_GB2312" w:hAnsi="仿宋_GB2312" w:eastAsia="仿宋_GB2312" w:cs="仿宋_GB2312"/>
                <w:b/>
                <w:bCs/>
                <w:color w:val="auto"/>
                <w:sz w:val="32"/>
                <w:szCs w:val="32"/>
                <w:vertAlign w:val="baseline"/>
                <w:lang w:val="en-US" w:eastAsia="zh-CN"/>
              </w:rPr>
            </w:pPr>
            <w:r>
              <w:rPr>
                <w:rFonts w:hint="default" w:ascii="仿宋_GB2312" w:hAnsi="仿宋_GB2312" w:eastAsia="仿宋_GB2312" w:cs="仿宋_GB2312"/>
                <w:color w:val="auto"/>
                <w:sz w:val="32"/>
                <w:szCs w:val="32"/>
                <w:lang w:val="en-US" w:eastAsia="zh-CN"/>
              </w:rPr>
              <w:t>实习企业根据学生在企业的实际工作表现，从工作纪律、业务能力、职业素养等方面进行评价，评价维度和标准与指导老师评价中的部分维度相呼应，在</w:t>
            </w:r>
            <w:r>
              <w:rPr>
                <w:rFonts w:hint="eastAsia" w:ascii="仿宋_GB2312" w:hAnsi="仿宋_GB2312" w:eastAsia="仿宋_GB2312" w:cs="仿宋_GB2312"/>
                <w:color w:val="auto"/>
                <w:sz w:val="32"/>
                <w:szCs w:val="32"/>
                <w:lang w:val="en-US" w:eastAsia="zh-CN"/>
              </w:rPr>
              <w:t>习讯云实习管理</w:t>
            </w:r>
            <w:r>
              <w:rPr>
                <w:rFonts w:hint="default" w:ascii="仿宋_GB2312" w:hAnsi="仿宋_GB2312" w:eastAsia="仿宋_GB2312" w:cs="仿宋_GB2312"/>
                <w:color w:val="auto"/>
                <w:sz w:val="32"/>
                <w:szCs w:val="32"/>
                <w:lang w:val="en-US" w:eastAsia="zh-CN"/>
              </w:rPr>
              <w:t>平台填写评价结果。</w:t>
            </w:r>
          </w:p>
        </w:tc>
      </w:tr>
      <w:tr w14:paraId="4D57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1475240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日常表现评价</w:t>
            </w:r>
            <w:r>
              <w:rPr>
                <w:rFonts w:hint="default" w:ascii="仿宋_GB2312" w:hAnsi="仿宋_GB2312" w:eastAsia="仿宋_GB2312" w:cs="仿宋_GB2312"/>
                <w:color w:val="auto"/>
                <w:sz w:val="32"/>
                <w:szCs w:val="32"/>
                <w:lang w:val="en-US" w:eastAsia="zh-CN"/>
              </w:rPr>
              <w:t>（20%）</w:t>
            </w:r>
          </w:p>
        </w:tc>
        <w:tc>
          <w:tcPr>
            <w:tcW w:w="6584" w:type="dxa"/>
            <w:vAlign w:val="center"/>
          </w:tcPr>
          <w:p w14:paraId="707EED3D">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习讯云实习管理</w:t>
            </w:r>
            <w:r>
              <w:rPr>
                <w:rFonts w:hint="default" w:ascii="仿宋_GB2312" w:hAnsi="仿宋_GB2312" w:eastAsia="仿宋_GB2312" w:cs="仿宋_GB2312"/>
                <w:color w:val="auto"/>
                <w:sz w:val="32"/>
                <w:szCs w:val="32"/>
                <w:lang w:val="en-US" w:eastAsia="zh-CN"/>
              </w:rPr>
              <w:t>平台根据学生的签到积分和实习报告积分自动统计生成。其中，签到积分规则为正常签到一次得</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分，异常签到一次得</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分；实习报告积分依据老师批阅实习周报、</w:t>
            </w:r>
            <w:r>
              <w:rPr>
                <w:rFonts w:hint="eastAsia" w:ascii="仿宋_GB2312" w:hAnsi="仿宋_GB2312" w:eastAsia="仿宋_GB2312" w:cs="仿宋_GB2312"/>
                <w:color w:val="auto"/>
                <w:sz w:val="32"/>
                <w:szCs w:val="32"/>
                <w:lang w:val="en-US" w:eastAsia="zh-CN"/>
              </w:rPr>
              <w:t>总结的</w:t>
            </w:r>
            <w:r>
              <w:rPr>
                <w:rFonts w:hint="default" w:ascii="仿宋_GB2312" w:hAnsi="仿宋_GB2312" w:eastAsia="仿宋_GB2312" w:cs="仿宋_GB2312"/>
                <w:color w:val="auto"/>
                <w:sz w:val="32"/>
                <w:szCs w:val="32"/>
                <w:lang w:val="en-US" w:eastAsia="zh-CN"/>
              </w:rPr>
              <w:t>结果而定，优得</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分，良得</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分，合格得</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分，不合格得</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分 。系统实时记录并累计积分，作为学生日常表现成绩。</w:t>
            </w:r>
          </w:p>
        </w:tc>
      </w:tr>
    </w:tbl>
    <w:p w14:paraId="5C229E8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sz w:val="32"/>
          <w:szCs w:val="32"/>
          <w:lang w:val="en-US" w:eastAsia="zh-CN"/>
        </w:rPr>
      </w:pPr>
    </w:p>
    <w:p w14:paraId="15BA056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b/>
          <w:bCs/>
          <w:color w:val="00B050"/>
          <w:sz w:val="32"/>
          <w:szCs w:val="32"/>
        </w:rPr>
      </w:pPr>
      <w:r>
        <w:rPr>
          <w:rFonts w:hint="default" w:ascii="宋体" w:hAnsi="宋体" w:eastAsia="宋体" w:cs="宋体"/>
          <w:color w:val="00B050"/>
          <w:sz w:val="32"/>
          <w:szCs w:val="32"/>
          <w:lang w:val="en-US" w:eastAsia="zh-CN"/>
        </w:rPr>
        <w:t>考核总分100分，60分及以上为合格；考核结果纳入学生学业成绩，作为毕业资格审核的重要依据；考核优秀者可优先推荐就业或评选相关荣誉。</w:t>
      </w:r>
      <w:bookmarkStart w:id="0" w:name="_GoBack"/>
      <w:bookmarkEnd w:id="0"/>
    </w:p>
    <w:p w14:paraId="2A1E39E3">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七、权益保障</w:t>
      </w:r>
    </w:p>
    <w:p w14:paraId="2F199DD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协议保障：严格执行三方协议签订制度，协议中必须明确实习岗位、工作时间、劳动报酬（如有）、安全责任、保险等条款。</w:t>
      </w:r>
    </w:p>
    <w:p w14:paraId="599EBF6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条件保障：实习单位应提供符合国家规定的劳动安全卫生条件和必要的劳动防护用品。</w:t>
      </w:r>
    </w:p>
    <w:p w14:paraId="73F08F7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工作时间：遵守国家关于工作时间和休息休假的规定，保障学生合法权益。</w:t>
      </w:r>
    </w:p>
    <w:p w14:paraId="550A111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申诉渠道：向学生明确校内（教务处、二级学院）及实习单位的权益申诉与问题反馈渠道，并确保畅通有效。</w:t>
      </w:r>
    </w:p>
    <w:p w14:paraId="6BDF42E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p>
    <w:p w14:paraId="33DBA31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A5E27"/>
    <w:rsid w:val="1DBC7F2C"/>
    <w:rsid w:val="1F7A5E27"/>
    <w:rsid w:val="23D34A58"/>
    <w:rsid w:val="684A4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2624</Words>
  <Characters>2680</Characters>
  <Lines>0</Lines>
  <Paragraphs>0</Paragraphs>
  <TotalTime>12</TotalTime>
  <ScaleCrop>false</ScaleCrop>
  <LinksUpToDate>false</LinksUpToDate>
  <CharactersWithSpaces>2683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2025-12-31T08:34:00Z</dcterms:created>
  <dc:creator>山口高子</dc:creator>
  <cp:lastModifiedBy>山口高子</cp:lastModifiedBy>
  <dcterms:modified xsi:type="dcterms:W3CDTF">2026-01-03T03:01:14Z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2E3E8BC5231E46C59D5E0B413878598C_11</vt:lpwstr>
  </property>
  <property fmtid="{D5CDD505-2E9C-101B-9397-08002B2CF9AE}" pid="4" name="KSOTemplateDocerSaveRecord">
    <vt:lpwstr>eyJoZGlkIjoiNDJmYTE0OGNjNDRkOTk0M2E0NjY0OWFhNWI2OWNlN2QiLCJ1c2VySWQiOiI0MzQ4NDAxMDAifQ==</vt:lpwstr>
  </property>
</Properties>
</file>