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8080D">
      <w:pPr>
        <w:pStyle w:val="3"/>
        <w:numPr>
          <w:ilvl w:val="0"/>
          <w:numId w:val="0"/>
        </w:numPr>
        <w:tabs>
          <w:tab w:val="clear" w:pos="1440"/>
          <w:tab w:val="clear" w:pos="5670"/>
        </w:tabs>
        <w:spacing w:beforeLines="0" w:afterLines="0"/>
        <w:jc w:val="center"/>
        <w:rPr>
          <w:rFonts w:hint="eastAsia" w:ascii="Arial" w:hAnsi="Arial"/>
          <w:color w:val="000000"/>
          <w:kern w:val="2"/>
          <w:sz w:val="32"/>
          <w:szCs w:val="32"/>
          <w:highlight w:val="none"/>
          <w:lang w:val="en-US" w:eastAsia="zh-CN"/>
        </w:rPr>
      </w:pPr>
      <w:bookmarkStart w:id="0" w:name="_Toc12353"/>
      <w:r>
        <w:rPr>
          <w:rFonts w:hint="eastAsia" w:ascii="Arial" w:hAnsi="Arial"/>
          <w:color w:val="000000"/>
          <w:kern w:val="2"/>
          <w:sz w:val="32"/>
          <w:szCs w:val="32"/>
          <w:highlight w:val="none"/>
          <w:lang w:val="en-US" w:eastAsia="zh-CN"/>
        </w:rPr>
        <w:t xml:space="preserve"> 采购需求</w:t>
      </w:r>
      <w:bookmarkEnd w:id="0"/>
      <w:r>
        <w:rPr>
          <w:rFonts w:hint="eastAsia" w:ascii="Arial" w:hAnsi="Arial"/>
          <w:color w:val="000000"/>
          <w:kern w:val="2"/>
          <w:sz w:val="32"/>
          <w:szCs w:val="32"/>
          <w:highlight w:val="none"/>
          <w:lang w:val="en-US" w:eastAsia="zh-CN"/>
        </w:rPr>
        <w:t>（仅供参考，以谈判文件为准）</w:t>
      </w:r>
      <w:bookmarkStart w:id="1" w:name="_GoBack"/>
      <w:bookmarkEnd w:id="1"/>
    </w:p>
    <w:p w14:paraId="2665D4EB">
      <w:pPr>
        <w:keepNext w:val="0"/>
        <w:keepLines w:val="0"/>
        <w:pageBreakBefore w:val="0"/>
        <w:kinsoku/>
        <w:wordWrap/>
        <w:overflowPunct/>
        <w:topLinePunct w:val="0"/>
        <w:autoSpaceDE/>
        <w:autoSpaceDN/>
        <w:bidi w:val="0"/>
        <w:adjustRightInd/>
        <w:snapToGrid w:val="0"/>
        <w:spacing w:line="560" w:lineRule="exact"/>
        <w:ind w:firstLine="482" w:firstLineChars="200"/>
        <w:textAlignment w:val="auto"/>
        <w:rPr>
          <w:rFonts w:hint="eastAsia" w:ascii="仿宋" w:hAnsi="仿宋" w:eastAsia="仿宋" w:cs="仿宋"/>
          <w:b/>
          <w:bCs w:val="0"/>
          <w:color w:val="000000"/>
          <w:kern w:val="2"/>
          <w:sz w:val="24"/>
          <w:szCs w:val="24"/>
          <w:highlight w:val="none"/>
          <w:shd w:val="clear" w:color="auto" w:fill="auto"/>
          <w:lang w:val="en-US" w:eastAsia="zh-CN" w:bidi="ar-SA"/>
        </w:rPr>
      </w:pPr>
      <w:r>
        <w:rPr>
          <w:rFonts w:hint="eastAsia" w:ascii="仿宋" w:hAnsi="仿宋" w:eastAsia="仿宋" w:cs="仿宋"/>
          <w:b/>
          <w:bCs w:val="0"/>
          <w:color w:val="000000"/>
          <w:kern w:val="2"/>
          <w:sz w:val="24"/>
          <w:szCs w:val="24"/>
          <w:highlight w:val="none"/>
          <w:shd w:val="clear" w:color="auto" w:fill="auto"/>
          <w:lang w:val="en-US" w:eastAsia="zh-CN" w:bidi="ar-SA"/>
        </w:rPr>
        <w:t>一、商务要求：</w:t>
      </w:r>
    </w:p>
    <w:tbl>
      <w:tblPr>
        <w:tblStyle w:val="6"/>
        <w:tblW w:w="88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1320"/>
        <w:gridCol w:w="6690"/>
      </w:tblGrid>
      <w:tr w14:paraId="75207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45" w:type="dxa"/>
            <w:noWrap w:val="0"/>
            <w:vAlign w:val="center"/>
          </w:tcPr>
          <w:p w14:paraId="7E948236">
            <w:pPr>
              <w:widowControl w:val="0"/>
              <w:jc w:val="center"/>
              <w:rPr>
                <w:rFonts w:hint="eastAsia" w:ascii="仿宋" w:hAnsi="仿宋" w:eastAsia="仿宋" w:cs="仿宋"/>
                <w:b/>
                <w:color w:val="auto"/>
                <w:kern w:val="2"/>
                <w:sz w:val="21"/>
                <w:szCs w:val="21"/>
                <w:highlight w:val="none"/>
                <w:lang w:val="en-US" w:eastAsia="zh-CN" w:bidi="ar-SA"/>
              </w:rPr>
            </w:pPr>
            <w:r>
              <w:rPr>
                <w:rFonts w:hint="eastAsia" w:ascii="仿宋" w:hAnsi="仿宋" w:eastAsia="仿宋" w:cs="仿宋"/>
                <w:b/>
                <w:color w:val="auto"/>
                <w:kern w:val="2"/>
                <w:sz w:val="21"/>
                <w:szCs w:val="21"/>
                <w:highlight w:val="none"/>
                <w:lang w:val="en-US" w:eastAsia="zh-CN" w:bidi="ar-SA"/>
              </w:rPr>
              <w:t>序号</w:t>
            </w:r>
          </w:p>
        </w:tc>
        <w:tc>
          <w:tcPr>
            <w:tcW w:w="1320" w:type="dxa"/>
            <w:noWrap w:val="0"/>
            <w:vAlign w:val="center"/>
          </w:tcPr>
          <w:p w14:paraId="0F2E9BCB">
            <w:pPr>
              <w:widowControl w:val="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b/>
                <w:bCs/>
                <w:color w:val="auto"/>
                <w:kern w:val="2"/>
                <w:sz w:val="21"/>
                <w:szCs w:val="21"/>
                <w:highlight w:val="none"/>
                <w:lang w:val="en-US" w:eastAsia="zh-CN" w:bidi="ar-SA"/>
              </w:rPr>
              <w:t>条款名称</w:t>
            </w:r>
          </w:p>
        </w:tc>
        <w:tc>
          <w:tcPr>
            <w:tcW w:w="6690" w:type="dxa"/>
            <w:noWrap w:val="0"/>
            <w:vAlign w:val="center"/>
          </w:tcPr>
          <w:p w14:paraId="15F6A532">
            <w:pPr>
              <w:widowControl w:val="0"/>
              <w:jc w:val="center"/>
              <w:rPr>
                <w:rFonts w:hint="eastAsia" w:ascii="仿宋" w:hAnsi="仿宋" w:eastAsia="仿宋" w:cs="仿宋"/>
                <w:b/>
                <w:color w:val="auto"/>
                <w:kern w:val="2"/>
                <w:sz w:val="21"/>
                <w:szCs w:val="21"/>
                <w:highlight w:val="none"/>
                <w:lang w:val="en-US" w:eastAsia="zh-CN" w:bidi="ar-SA"/>
              </w:rPr>
            </w:pPr>
            <w:r>
              <w:rPr>
                <w:rFonts w:hint="eastAsia" w:ascii="仿宋" w:hAnsi="仿宋" w:eastAsia="仿宋" w:cs="仿宋"/>
                <w:b/>
                <w:color w:val="auto"/>
                <w:kern w:val="2"/>
                <w:sz w:val="21"/>
                <w:szCs w:val="21"/>
                <w:highlight w:val="none"/>
                <w:lang w:val="en-US" w:eastAsia="zh-CN" w:bidi="ar-SA"/>
              </w:rPr>
              <w:t>具体要求内容</w:t>
            </w:r>
          </w:p>
        </w:tc>
      </w:tr>
      <w:tr w14:paraId="569B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2" w:hRule="atLeast"/>
          <w:jc w:val="center"/>
        </w:trPr>
        <w:tc>
          <w:tcPr>
            <w:tcW w:w="845" w:type="dxa"/>
            <w:noWrap w:val="0"/>
            <w:vAlign w:val="center"/>
          </w:tcPr>
          <w:p w14:paraId="7D132930">
            <w:pPr>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320" w:type="dxa"/>
            <w:noWrap w:val="0"/>
            <w:vAlign w:val="center"/>
          </w:tcPr>
          <w:p w14:paraId="6CB7774E">
            <w:pPr>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付款方式</w:t>
            </w:r>
          </w:p>
        </w:tc>
        <w:tc>
          <w:tcPr>
            <w:tcW w:w="6690" w:type="dxa"/>
            <w:noWrap w:val="0"/>
            <w:vAlign w:val="center"/>
          </w:tcPr>
          <w:p w14:paraId="36738B55">
            <w:pPr>
              <w:numPr>
                <w:ilvl w:val="0"/>
                <w:numId w:val="0"/>
              </w:numPr>
              <w:spacing w:line="240" w:lineRule="auto"/>
              <w:ind w:firstLine="840" w:firstLineChars="400"/>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合同签订后货到验收合格后，一次性支付完毕。</w:t>
            </w:r>
          </w:p>
        </w:tc>
      </w:tr>
      <w:tr w14:paraId="77431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5" w:type="dxa"/>
            <w:noWrap w:val="0"/>
            <w:vAlign w:val="center"/>
          </w:tcPr>
          <w:p w14:paraId="5887A326">
            <w:pPr>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2</w:t>
            </w:r>
          </w:p>
        </w:tc>
        <w:tc>
          <w:tcPr>
            <w:tcW w:w="1320" w:type="dxa"/>
            <w:noWrap w:val="0"/>
            <w:vAlign w:val="center"/>
          </w:tcPr>
          <w:p w14:paraId="094B3E6A">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eastAsia="zh-CN"/>
              </w:rPr>
              <w:t>服务</w:t>
            </w:r>
            <w:r>
              <w:rPr>
                <w:rFonts w:hint="eastAsia" w:ascii="仿宋" w:hAnsi="仿宋" w:eastAsia="仿宋" w:cs="仿宋"/>
                <w:color w:val="auto"/>
                <w:sz w:val="21"/>
                <w:szCs w:val="21"/>
                <w:highlight w:val="none"/>
              </w:rPr>
              <w:t>地点</w:t>
            </w:r>
          </w:p>
        </w:tc>
        <w:tc>
          <w:tcPr>
            <w:tcW w:w="6690" w:type="dxa"/>
            <w:noWrap w:val="0"/>
            <w:vAlign w:val="center"/>
          </w:tcPr>
          <w:p w14:paraId="5CE2D9EB">
            <w:pPr>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采购人指定地点</w:t>
            </w:r>
          </w:p>
        </w:tc>
      </w:tr>
      <w:tr w14:paraId="39D54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5" w:type="dxa"/>
            <w:noWrap w:val="0"/>
            <w:vAlign w:val="center"/>
          </w:tcPr>
          <w:p w14:paraId="0F1AB6AE">
            <w:pPr>
              <w:jc w:val="center"/>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3</w:t>
            </w:r>
          </w:p>
        </w:tc>
        <w:tc>
          <w:tcPr>
            <w:tcW w:w="1320" w:type="dxa"/>
            <w:noWrap w:val="0"/>
            <w:vAlign w:val="center"/>
          </w:tcPr>
          <w:p w14:paraId="1F16C254">
            <w:pPr>
              <w:jc w:val="center"/>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供货</w:t>
            </w:r>
            <w:r>
              <w:rPr>
                <w:rFonts w:hint="eastAsia" w:ascii="仿宋" w:hAnsi="仿宋" w:eastAsia="仿宋" w:cs="仿宋"/>
                <w:color w:val="auto"/>
                <w:sz w:val="21"/>
                <w:szCs w:val="21"/>
                <w:highlight w:val="none"/>
              </w:rPr>
              <w:t>期限</w:t>
            </w:r>
          </w:p>
        </w:tc>
        <w:tc>
          <w:tcPr>
            <w:tcW w:w="6690" w:type="dxa"/>
            <w:noWrap w:val="0"/>
            <w:vAlign w:val="center"/>
          </w:tcPr>
          <w:p w14:paraId="1B87D651">
            <w:pPr>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合同签订后10个日历天完成供货</w:t>
            </w:r>
          </w:p>
        </w:tc>
      </w:tr>
      <w:tr w14:paraId="4B23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5" w:type="dxa"/>
            <w:noWrap w:val="0"/>
            <w:vAlign w:val="center"/>
          </w:tcPr>
          <w:p w14:paraId="02A58670">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1"/>
                <w:szCs w:val="21"/>
                <w:highlight w:val="none"/>
                <w:lang w:val="en-US" w:eastAsia="zh-CN"/>
              </w:rPr>
              <w:t>4</w:t>
            </w:r>
          </w:p>
        </w:tc>
        <w:tc>
          <w:tcPr>
            <w:tcW w:w="1320" w:type="dxa"/>
            <w:noWrap w:val="0"/>
            <w:vAlign w:val="center"/>
          </w:tcPr>
          <w:p w14:paraId="233D0774">
            <w:pPr>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1"/>
                <w:szCs w:val="21"/>
                <w:highlight w:val="none"/>
                <w:lang w:val="en-US" w:eastAsia="zh-CN"/>
              </w:rPr>
              <w:t>结算方式</w:t>
            </w:r>
          </w:p>
        </w:tc>
        <w:tc>
          <w:tcPr>
            <w:tcW w:w="6690" w:type="dxa"/>
            <w:noWrap w:val="0"/>
            <w:vAlign w:val="center"/>
          </w:tcPr>
          <w:p w14:paraId="4FBF6BDD">
            <w:pPr>
              <w:jc w:val="center"/>
              <w:rPr>
                <w:rFonts w:hint="default" w:ascii="仿宋" w:hAnsi="仿宋" w:eastAsia="仿宋" w:cs="仿宋"/>
                <w:color w:val="auto"/>
                <w:sz w:val="24"/>
                <w:highlight w:val="none"/>
                <w:lang w:val="en-US" w:eastAsia="zh-CN"/>
              </w:rPr>
            </w:pPr>
            <w:r>
              <w:rPr>
                <w:rFonts w:hint="eastAsia" w:ascii="仿宋" w:hAnsi="仿宋" w:eastAsia="仿宋" w:cs="仿宋"/>
                <w:color w:val="auto"/>
                <w:sz w:val="21"/>
                <w:szCs w:val="21"/>
                <w:highlight w:val="none"/>
                <w:lang w:val="en-US" w:eastAsia="zh-CN"/>
              </w:rPr>
              <w:t>根据采购人实际需求，据实结算</w:t>
            </w:r>
          </w:p>
        </w:tc>
      </w:tr>
      <w:tr w14:paraId="47774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845" w:type="dxa"/>
            <w:noWrap w:val="0"/>
            <w:vAlign w:val="center"/>
          </w:tcPr>
          <w:p w14:paraId="68FFFC37">
            <w:pPr>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w:t>
            </w:r>
          </w:p>
        </w:tc>
        <w:tc>
          <w:tcPr>
            <w:tcW w:w="1320" w:type="dxa"/>
            <w:noWrap w:val="0"/>
            <w:vAlign w:val="center"/>
          </w:tcPr>
          <w:p w14:paraId="306B9DC1">
            <w:pPr>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质保期</w:t>
            </w:r>
          </w:p>
        </w:tc>
        <w:tc>
          <w:tcPr>
            <w:tcW w:w="6690" w:type="dxa"/>
            <w:noWrap w:val="0"/>
            <w:vAlign w:val="center"/>
          </w:tcPr>
          <w:p w14:paraId="4A13A395">
            <w:pPr>
              <w:jc w:val="center"/>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1年</w:t>
            </w:r>
          </w:p>
        </w:tc>
      </w:tr>
    </w:tbl>
    <w:p w14:paraId="04758E9F">
      <w:pPr>
        <w:keepNext w:val="0"/>
        <w:keepLines w:val="0"/>
        <w:pageBreakBefore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val="0"/>
          <w:color w:val="000000"/>
          <w:kern w:val="2"/>
          <w:sz w:val="24"/>
          <w:szCs w:val="24"/>
          <w:highlight w:val="none"/>
          <w:shd w:val="clear" w:color="auto" w:fill="auto"/>
          <w:lang w:val="en-US" w:eastAsia="zh-CN" w:bidi="ar-SA"/>
        </w:rPr>
      </w:pPr>
    </w:p>
    <w:p w14:paraId="3389E96A">
      <w:pPr>
        <w:keepNext w:val="0"/>
        <w:keepLines w:val="0"/>
        <w:pageBreakBefore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val="0"/>
          <w:color w:val="000000"/>
          <w:kern w:val="2"/>
          <w:sz w:val="24"/>
          <w:szCs w:val="24"/>
          <w:highlight w:val="none"/>
          <w:shd w:val="clear" w:color="auto" w:fill="auto"/>
          <w:lang w:val="en-US" w:eastAsia="zh-CN" w:bidi="ar-SA"/>
        </w:rPr>
      </w:pPr>
      <w:r>
        <w:rPr>
          <w:rFonts w:hint="eastAsia" w:ascii="仿宋" w:hAnsi="仿宋" w:eastAsia="仿宋" w:cs="仿宋"/>
          <w:b/>
          <w:bCs w:val="0"/>
          <w:color w:val="000000"/>
          <w:kern w:val="2"/>
          <w:sz w:val="24"/>
          <w:szCs w:val="24"/>
          <w:highlight w:val="none"/>
          <w:shd w:val="clear" w:color="auto" w:fill="auto"/>
          <w:lang w:val="en-US" w:eastAsia="zh-CN" w:bidi="ar-SA"/>
        </w:rPr>
        <w:t>二、报价要求</w:t>
      </w:r>
    </w:p>
    <w:p w14:paraId="7B009385">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 w:val="0"/>
          <w:bCs/>
          <w:color w:val="000000"/>
          <w:kern w:val="2"/>
          <w:sz w:val="24"/>
          <w:szCs w:val="24"/>
          <w:highlight w:val="none"/>
          <w:shd w:val="clear" w:color="auto" w:fill="auto"/>
          <w:lang w:val="en-US" w:eastAsia="zh-CN" w:bidi="ar-SA"/>
        </w:rPr>
      </w:pPr>
      <w:r>
        <w:rPr>
          <w:rFonts w:hint="eastAsia" w:ascii="仿宋" w:hAnsi="仿宋" w:eastAsia="仿宋" w:cs="仿宋"/>
          <w:b w:val="0"/>
          <w:bCs/>
          <w:color w:val="000000"/>
          <w:kern w:val="2"/>
          <w:sz w:val="24"/>
          <w:szCs w:val="24"/>
          <w:highlight w:val="none"/>
          <w:shd w:val="clear" w:color="auto" w:fill="auto"/>
          <w:lang w:val="en-US" w:eastAsia="zh-CN" w:bidi="ar-SA"/>
        </w:rPr>
        <w:t>（一）响应人须充分考虑所投货物成本，报价应包含所投货物、保险、税费、包装、加工及加工损耗、运输、现场落地、安装及安装损耗、调试、检测验收和交付后约定期限内质保等工作所发生的一切应有费用。</w:t>
      </w:r>
    </w:p>
    <w:p w14:paraId="78BBEA16">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 w:val="0"/>
          <w:bCs/>
          <w:color w:val="000000"/>
          <w:kern w:val="2"/>
          <w:sz w:val="24"/>
          <w:szCs w:val="24"/>
          <w:highlight w:val="none"/>
          <w:shd w:val="clear" w:color="auto" w:fill="auto"/>
          <w:lang w:val="en-US" w:eastAsia="zh-CN" w:bidi="ar-SA"/>
        </w:rPr>
      </w:pPr>
      <w:r>
        <w:rPr>
          <w:rFonts w:hint="eastAsia" w:ascii="仿宋" w:hAnsi="仿宋" w:eastAsia="仿宋" w:cs="仿宋"/>
          <w:b w:val="0"/>
          <w:bCs/>
          <w:color w:val="000000"/>
          <w:kern w:val="2"/>
          <w:sz w:val="24"/>
          <w:szCs w:val="24"/>
          <w:highlight w:val="none"/>
          <w:shd w:val="clear" w:color="auto" w:fill="auto"/>
          <w:lang w:val="en-US" w:eastAsia="zh-CN" w:bidi="ar-SA"/>
        </w:rPr>
        <w:t>（二）《安庆职业技术学院2026年维修耗材采购清单》中货物的数量是计划数量，仅作为响应人报价的依据，不作为最终结算与支付的依据。在合同实施期间，采购人可以对货物数量适当增减。响应人不得以货物的实际供货数量有变化为理由要求对各种货物的单价进行变更、不得要求相关补偿(不可抗拒力除外)。</w:t>
      </w:r>
    </w:p>
    <w:p w14:paraId="3ADB887C">
      <w:pPr>
        <w:keepNext w:val="0"/>
        <w:keepLines w:val="0"/>
        <w:pageBreakBefore w:val="0"/>
        <w:kinsoku/>
        <w:wordWrap/>
        <w:overflowPunct/>
        <w:topLinePunct w:val="0"/>
        <w:autoSpaceDE/>
        <w:autoSpaceDN/>
        <w:bidi w:val="0"/>
        <w:adjustRightInd/>
        <w:snapToGrid w:val="0"/>
        <w:spacing w:line="360" w:lineRule="auto"/>
        <w:ind w:firstLine="482" w:firstLineChars="200"/>
        <w:textAlignment w:val="auto"/>
        <w:rPr>
          <w:rFonts w:hint="eastAsia" w:ascii="仿宋" w:hAnsi="仿宋" w:eastAsia="仿宋" w:cs="仿宋"/>
          <w:b/>
          <w:bCs w:val="0"/>
          <w:color w:val="000000"/>
          <w:kern w:val="2"/>
          <w:sz w:val="24"/>
          <w:szCs w:val="24"/>
          <w:highlight w:val="none"/>
          <w:shd w:val="clear" w:color="auto" w:fill="auto"/>
          <w:lang w:val="en-US" w:eastAsia="zh-CN" w:bidi="ar-SA"/>
        </w:rPr>
      </w:pPr>
      <w:r>
        <w:rPr>
          <w:rFonts w:hint="eastAsia" w:ascii="仿宋" w:hAnsi="仿宋" w:eastAsia="仿宋" w:cs="仿宋"/>
          <w:b/>
          <w:bCs w:val="0"/>
          <w:color w:val="000000"/>
          <w:kern w:val="2"/>
          <w:sz w:val="24"/>
          <w:szCs w:val="24"/>
          <w:highlight w:val="none"/>
          <w:shd w:val="clear" w:color="auto" w:fill="auto"/>
          <w:lang w:val="en-US" w:eastAsia="zh-CN" w:bidi="ar-SA"/>
        </w:rPr>
        <w:t>三、验收</w:t>
      </w:r>
    </w:p>
    <w:p w14:paraId="3A5CF73C">
      <w:pPr>
        <w:keepNext w:val="0"/>
        <w:keepLines w:val="0"/>
        <w:pageBreakBefore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 w:val="0"/>
          <w:bCs/>
          <w:color w:val="000000"/>
          <w:kern w:val="2"/>
          <w:sz w:val="24"/>
          <w:szCs w:val="24"/>
          <w:highlight w:val="none"/>
          <w:shd w:val="clear" w:color="auto" w:fill="auto"/>
          <w:lang w:val="en-US" w:eastAsia="zh-CN" w:bidi="ar-SA"/>
        </w:rPr>
      </w:pPr>
      <w:r>
        <w:rPr>
          <w:rFonts w:hint="eastAsia" w:ascii="仿宋" w:hAnsi="仿宋" w:eastAsia="仿宋" w:cs="仿宋"/>
          <w:b w:val="0"/>
          <w:bCs/>
          <w:color w:val="000000"/>
          <w:kern w:val="2"/>
          <w:sz w:val="24"/>
          <w:szCs w:val="24"/>
          <w:highlight w:val="none"/>
          <w:shd w:val="clear" w:color="auto" w:fill="auto"/>
          <w:lang w:val="en-US" w:eastAsia="zh-CN" w:bidi="ar-SA"/>
        </w:rPr>
        <w:t>验收由双方共同组织实施，验收结果经双方确认后生效。</w:t>
      </w:r>
    </w:p>
    <w:p w14:paraId="1807541F">
      <w:pPr>
        <w:keepNext w:val="0"/>
        <w:keepLines w:val="0"/>
        <w:pageBreakBefore w:val="0"/>
        <w:kinsoku/>
        <w:wordWrap/>
        <w:overflowPunct/>
        <w:topLinePunct w:val="0"/>
        <w:autoSpaceDE/>
        <w:autoSpaceDN/>
        <w:bidi w:val="0"/>
        <w:adjustRightInd/>
        <w:snapToGrid w:val="0"/>
        <w:spacing w:line="560" w:lineRule="exact"/>
        <w:ind w:firstLine="482" w:firstLineChars="200"/>
        <w:textAlignment w:val="auto"/>
        <w:rPr>
          <w:rFonts w:hint="eastAsia" w:ascii="仿宋" w:hAnsi="仿宋" w:eastAsia="仿宋" w:cs="仿宋"/>
          <w:b/>
          <w:bCs w:val="0"/>
          <w:color w:val="000000"/>
          <w:kern w:val="2"/>
          <w:sz w:val="24"/>
          <w:szCs w:val="24"/>
          <w:highlight w:val="none"/>
          <w:shd w:val="clear" w:color="auto" w:fill="auto"/>
          <w:lang w:val="en-US" w:eastAsia="zh-CN" w:bidi="ar-SA"/>
        </w:rPr>
      </w:pPr>
    </w:p>
    <w:p w14:paraId="3D25ECE6">
      <w:pPr>
        <w:keepNext w:val="0"/>
        <w:keepLines w:val="0"/>
        <w:pageBreakBefore w:val="0"/>
        <w:kinsoku/>
        <w:wordWrap/>
        <w:overflowPunct/>
        <w:topLinePunct w:val="0"/>
        <w:autoSpaceDE/>
        <w:autoSpaceDN/>
        <w:bidi w:val="0"/>
        <w:adjustRightInd/>
        <w:snapToGrid w:val="0"/>
        <w:spacing w:line="560" w:lineRule="exact"/>
        <w:ind w:firstLine="482" w:firstLineChars="200"/>
        <w:textAlignment w:val="auto"/>
        <w:rPr>
          <w:rFonts w:hint="eastAsia" w:ascii="仿宋" w:hAnsi="仿宋" w:eastAsia="仿宋" w:cs="仿宋"/>
          <w:b/>
          <w:bCs w:val="0"/>
          <w:color w:val="000000"/>
          <w:kern w:val="2"/>
          <w:sz w:val="24"/>
          <w:szCs w:val="24"/>
          <w:highlight w:val="none"/>
          <w:shd w:val="clear" w:color="auto" w:fill="auto"/>
          <w:lang w:val="en-US" w:eastAsia="zh-CN" w:bidi="ar-SA"/>
        </w:rPr>
      </w:pPr>
    </w:p>
    <w:p w14:paraId="5ABEA9B5">
      <w:pPr>
        <w:keepNext w:val="0"/>
        <w:keepLines w:val="0"/>
        <w:pageBreakBefore w:val="0"/>
        <w:kinsoku/>
        <w:wordWrap/>
        <w:overflowPunct/>
        <w:topLinePunct w:val="0"/>
        <w:autoSpaceDE/>
        <w:autoSpaceDN/>
        <w:bidi w:val="0"/>
        <w:adjustRightInd/>
        <w:snapToGrid w:val="0"/>
        <w:spacing w:line="560" w:lineRule="exact"/>
        <w:ind w:firstLine="482" w:firstLineChars="200"/>
        <w:textAlignment w:val="auto"/>
        <w:rPr>
          <w:rFonts w:hint="eastAsia" w:ascii="仿宋" w:hAnsi="仿宋" w:eastAsia="仿宋" w:cs="仿宋"/>
          <w:b/>
          <w:bCs w:val="0"/>
          <w:color w:val="000000"/>
          <w:kern w:val="2"/>
          <w:sz w:val="24"/>
          <w:szCs w:val="24"/>
          <w:highlight w:val="none"/>
          <w:shd w:val="clear" w:color="auto" w:fill="auto"/>
          <w:lang w:val="en-US" w:eastAsia="zh-CN" w:bidi="ar-SA"/>
        </w:rPr>
      </w:pPr>
    </w:p>
    <w:p w14:paraId="46F3139E">
      <w:pPr>
        <w:keepNext w:val="0"/>
        <w:keepLines w:val="0"/>
        <w:pageBreakBefore w:val="0"/>
        <w:kinsoku/>
        <w:wordWrap/>
        <w:overflowPunct/>
        <w:topLinePunct w:val="0"/>
        <w:autoSpaceDE/>
        <w:autoSpaceDN/>
        <w:bidi w:val="0"/>
        <w:adjustRightInd/>
        <w:snapToGrid w:val="0"/>
        <w:spacing w:line="560" w:lineRule="exact"/>
        <w:ind w:firstLine="482" w:firstLineChars="200"/>
        <w:textAlignment w:val="auto"/>
        <w:rPr>
          <w:rFonts w:hint="eastAsia" w:ascii="仿宋" w:hAnsi="仿宋" w:eastAsia="仿宋" w:cs="仿宋"/>
          <w:b/>
          <w:bCs w:val="0"/>
          <w:color w:val="000000"/>
          <w:kern w:val="2"/>
          <w:sz w:val="24"/>
          <w:szCs w:val="24"/>
          <w:highlight w:val="none"/>
          <w:shd w:val="clear" w:color="auto" w:fill="auto"/>
          <w:lang w:val="en-US" w:eastAsia="zh-CN" w:bidi="ar-SA"/>
        </w:rPr>
      </w:pPr>
    </w:p>
    <w:p w14:paraId="4700A00B">
      <w:pPr>
        <w:keepNext w:val="0"/>
        <w:keepLines w:val="0"/>
        <w:pageBreakBefore w:val="0"/>
        <w:kinsoku/>
        <w:wordWrap/>
        <w:overflowPunct/>
        <w:topLinePunct w:val="0"/>
        <w:autoSpaceDE/>
        <w:autoSpaceDN/>
        <w:bidi w:val="0"/>
        <w:adjustRightInd/>
        <w:snapToGrid w:val="0"/>
        <w:spacing w:line="560" w:lineRule="exact"/>
        <w:ind w:firstLine="482" w:firstLineChars="200"/>
        <w:textAlignment w:val="auto"/>
        <w:rPr>
          <w:rFonts w:hint="eastAsia" w:ascii="仿宋" w:hAnsi="仿宋" w:eastAsia="仿宋" w:cs="仿宋"/>
          <w:b/>
          <w:bCs w:val="0"/>
          <w:color w:val="000000"/>
          <w:kern w:val="2"/>
          <w:sz w:val="24"/>
          <w:szCs w:val="24"/>
          <w:highlight w:val="none"/>
          <w:shd w:val="clear" w:color="auto" w:fill="auto"/>
          <w:lang w:val="en-US" w:eastAsia="zh-CN" w:bidi="ar-SA"/>
        </w:rPr>
      </w:pPr>
    </w:p>
    <w:p w14:paraId="5A7D2B2F">
      <w:pPr>
        <w:keepNext w:val="0"/>
        <w:keepLines w:val="0"/>
        <w:pageBreakBefore w:val="0"/>
        <w:kinsoku/>
        <w:wordWrap/>
        <w:overflowPunct/>
        <w:topLinePunct w:val="0"/>
        <w:autoSpaceDE/>
        <w:autoSpaceDN/>
        <w:bidi w:val="0"/>
        <w:adjustRightInd/>
        <w:snapToGrid w:val="0"/>
        <w:spacing w:line="560" w:lineRule="exact"/>
        <w:ind w:firstLine="482" w:firstLineChars="200"/>
        <w:textAlignment w:val="auto"/>
        <w:rPr>
          <w:rFonts w:hint="eastAsia" w:ascii="仿宋" w:hAnsi="仿宋" w:eastAsia="仿宋" w:cs="仿宋"/>
          <w:b/>
          <w:bCs w:val="0"/>
          <w:color w:val="000000"/>
          <w:kern w:val="2"/>
          <w:sz w:val="24"/>
          <w:szCs w:val="24"/>
          <w:highlight w:val="none"/>
          <w:shd w:val="clear" w:color="auto" w:fill="auto"/>
          <w:lang w:val="en-US" w:eastAsia="zh-CN" w:bidi="ar-SA"/>
        </w:rPr>
      </w:pPr>
    </w:p>
    <w:p w14:paraId="7D90C474">
      <w:pPr>
        <w:keepNext w:val="0"/>
        <w:keepLines w:val="0"/>
        <w:pageBreakBefore w:val="0"/>
        <w:kinsoku/>
        <w:wordWrap/>
        <w:overflowPunct/>
        <w:topLinePunct w:val="0"/>
        <w:autoSpaceDE/>
        <w:autoSpaceDN/>
        <w:bidi w:val="0"/>
        <w:adjustRightInd/>
        <w:snapToGrid w:val="0"/>
        <w:spacing w:line="560" w:lineRule="exact"/>
        <w:ind w:firstLine="482" w:firstLineChars="200"/>
        <w:textAlignment w:val="auto"/>
        <w:rPr>
          <w:rFonts w:hint="eastAsia" w:ascii="仿宋" w:hAnsi="仿宋" w:eastAsia="仿宋" w:cs="仿宋"/>
          <w:b/>
          <w:bCs w:val="0"/>
          <w:color w:val="000000"/>
          <w:kern w:val="2"/>
          <w:sz w:val="24"/>
          <w:szCs w:val="24"/>
          <w:highlight w:val="none"/>
          <w:shd w:val="clear" w:color="auto" w:fill="auto"/>
          <w:lang w:val="en-US" w:eastAsia="zh-CN" w:bidi="ar-SA"/>
        </w:rPr>
      </w:pPr>
    </w:p>
    <w:p w14:paraId="756BD135">
      <w:pPr>
        <w:keepNext w:val="0"/>
        <w:keepLines w:val="0"/>
        <w:pageBreakBefore w:val="0"/>
        <w:kinsoku/>
        <w:wordWrap/>
        <w:overflowPunct/>
        <w:topLinePunct w:val="0"/>
        <w:autoSpaceDE/>
        <w:autoSpaceDN/>
        <w:bidi w:val="0"/>
        <w:adjustRightInd/>
        <w:snapToGrid w:val="0"/>
        <w:spacing w:line="560" w:lineRule="exact"/>
        <w:textAlignment w:val="auto"/>
        <w:rPr>
          <w:rFonts w:hint="default" w:ascii="仿宋" w:hAnsi="仿宋" w:eastAsia="仿宋" w:cs="仿宋"/>
          <w:b/>
          <w:bCs w:val="0"/>
          <w:color w:val="000000"/>
          <w:kern w:val="2"/>
          <w:sz w:val="24"/>
          <w:szCs w:val="24"/>
          <w:highlight w:val="none"/>
          <w:shd w:val="clear" w:color="auto" w:fill="auto"/>
          <w:lang w:val="en-US" w:eastAsia="zh-CN" w:bidi="ar-SA"/>
        </w:rPr>
        <w:sectPr>
          <w:footerReference r:id="rId3" w:type="default"/>
          <w:pgSz w:w="11906" w:h="16838"/>
          <w:pgMar w:top="1418" w:right="1418" w:bottom="1276" w:left="1418" w:header="680" w:footer="680" w:gutter="0"/>
          <w:pgNumType w:fmt="decimal"/>
          <w:cols w:space="720" w:num="1"/>
          <w:docGrid w:type="lines" w:linePitch="312" w:charSpace="0"/>
        </w:sectPr>
      </w:pPr>
    </w:p>
    <w:p w14:paraId="7FBDAB1C">
      <w:pPr>
        <w:keepNext w:val="0"/>
        <w:keepLines w:val="0"/>
        <w:pageBreakBefore w:val="0"/>
        <w:numPr>
          <w:ilvl w:val="0"/>
          <w:numId w:val="0"/>
        </w:numPr>
        <w:kinsoku/>
        <w:wordWrap/>
        <w:overflowPunct/>
        <w:topLinePunct w:val="0"/>
        <w:autoSpaceDE/>
        <w:autoSpaceDN/>
        <w:bidi w:val="0"/>
        <w:adjustRightInd/>
        <w:snapToGrid w:val="0"/>
        <w:spacing w:line="360" w:lineRule="auto"/>
        <w:ind w:left="840" w:leftChars="0"/>
        <w:textAlignment w:val="auto"/>
        <w:rPr>
          <w:rFonts w:hint="eastAsia" w:ascii="仿宋" w:hAnsi="仿宋" w:eastAsia="仿宋" w:cs="仿宋"/>
          <w:b/>
          <w:bCs w:val="0"/>
          <w:color w:val="000000"/>
          <w:kern w:val="2"/>
          <w:sz w:val="24"/>
          <w:szCs w:val="24"/>
          <w:highlight w:val="none"/>
          <w:shd w:val="clear" w:color="auto" w:fill="auto"/>
          <w:lang w:val="en-US" w:eastAsia="zh-CN" w:bidi="ar-SA"/>
        </w:rPr>
      </w:pPr>
      <w:r>
        <w:rPr>
          <w:rFonts w:hint="eastAsia" w:ascii="仿宋" w:hAnsi="仿宋" w:eastAsia="仿宋" w:cs="仿宋"/>
          <w:b/>
          <w:bCs w:val="0"/>
          <w:color w:val="000000"/>
          <w:kern w:val="2"/>
          <w:sz w:val="24"/>
          <w:szCs w:val="24"/>
          <w:highlight w:val="none"/>
          <w:shd w:val="clear" w:color="auto" w:fill="auto"/>
          <w:lang w:val="en-US" w:eastAsia="zh-CN" w:bidi="ar-SA"/>
        </w:rPr>
        <w:t>附件：安庆职业技术学院2026年维修耗材采购清单</w:t>
      </w:r>
    </w:p>
    <w:tbl>
      <w:tblPr>
        <w:tblStyle w:val="6"/>
        <w:tblpPr w:leftFromText="180" w:rightFromText="180" w:vertAnchor="text" w:horzAnchor="page" w:tblpXSpec="center" w:tblpY="670"/>
        <w:tblOverlap w:val="never"/>
        <w:tblW w:w="9826" w:type="dxa"/>
        <w:jc w:val="center"/>
        <w:tblLayout w:type="fixed"/>
        <w:tblCellMar>
          <w:top w:w="0" w:type="dxa"/>
          <w:left w:w="108" w:type="dxa"/>
          <w:bottom w:w="0" w:type="dxa"/>
          <w:right w:w="108" w:type="dxa"/>
        </w:tblCellMar>
      </w:tblPr>
      <w:tblGrid>
        <w:gridCol w:w="996"/>
        <w:gridCol w:w="1618"/>
        <w:gridCol w:w="1378"/>
        <w:gridCol w:w="977"/>
        <w:gridCol w:w="977"/>
        <w:gridCol w:w="1567"/>
        <w:gridCol w:w="1222"/>
        <w:gridCol w:w="1091"/>
      </w:tblGrid>
      <w:tr w14:paraId="18F07FE0">
        <w:trPr>
          <w:trHeight w:val="245" w:hRule="atLeast"/>
          <w:jc w:val="center"/>
        </w:trPr>
        <w:tc>
          <w:tcPr>
            <w:tcW w:w="996" w:type="dxa"/>
            <w:vMerge w:val="restart"/>
            <w:tcBorders>
              <w:top w:val="single" w:color="000000" w:sz="4" w:space="0"/>
              <w:left w:val="single" w:color="000000" w:sz="4" w:space="0"/>
              <w:right w:val="single" w:color="000000" w:sz="4" w:space="0"/>
            </w:tcBorders>
            <w:noWrap w:val="0"/>
            <w:vAlign w:val="center"/>
          </w:tcPr>
          <w:p w14:paraId="35CE6F9C">
            <w:pPr>
              <w:widowControl/>
              <w:tabs>
                <w:tab w:val="left" w:pos="213"/>
                <w:tab w:val="center" w:pos="766"/>
              </w:tabs>
              <w:jc w:val="center"/>
              <w:textAlignment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序号</w:t>
            </w:r>
          </w:p>
        </w:tc>
        <w:tc>
          <w:tcPr>
            <w:tcW w:w="1618" w:type="dxa"/>
            <w:vMerge w:val="restart"/>
            <w:tcBorders>
              <w:top w:val="single" w:color="000000" w:sz="4" w:space="0"/>
              <w:left w:val="single" w:color="000000" w:sz="4" w:space="0"/>
              <w:right w:val="single" w:color="000000" w:sz="4" w:space="0"/>
            </w:tcBorders>
            <w:noWrap w:val="0"/>
            <w:vAlign w:val="center"/>
          </w:tcPr>
          <w:p w14:paraId="69BB7433">
            <w:pPr>
              <w:widowControl/>
              <w:tabs>
                <w:tab w:val="left" w:pos="213"/>
                <w:tab w:val="center" w:pos="766"/>
              </w:tabs>
              <w:jc w:val="center"/>
              <w:textAlignment w:val="center"/>
              <w:rPr>
                <w:rFonts w:hint="eastAsia" w:ascii="仿宋" w:hAnsi="仿宋" w:eastAsia="仿宋" w:cs="仿宋"/>
                <w:b/>
                <w:bCs/>
                <w:color w:val="000000"/>
                <w:sz w:val="21"/>
                <w:szCs w:val="21"/>
              </w:rPr>
            </w:pPr>
            <w:r>
              <w:rPr>
                <w:rFonts w:hint="eastAsia" w:ascii="仿宋" w:hAnsi="仿宋" w:eastAsia="仿宋" w:cs="仿宋"/>
                <w:b/>
                <w:bCs/>
                <w:color w:val="000000"/>
                <w:kern w:val="0"/>
                <w:sz w:val="21"/>
                <w:szCs w:val="21"/>
              </w:rPr>
              <w:t>材料名称</w:t>
            </w:r>
          </w:p>
        </w:tc>
        <w:tc>
          <w:tcPr>
            <w:tcW w:w="1378" w:type="dxa"/>
            <w:vMerge w:val="restart"/>
            <w:tcBorders>
              <w:top w:val="single" w:color="000000" w:sz="4" w:space="0"/>
              <w:left w:val="single" w:color="000000" w:sz="4" w:space="0"/>
              <w:right w:val="single" w:color="000000" w:sz="4" w:space="0"/>
            </w:tcBorders>
            <w:noWrap w:val="0"/>
            <w:vAlign w:val="center"/>
          </w:tcPr>
          <w:p w14:paraId="0127EF42">
            <w:pPr>
              <w:widowControl/>
              <w:jc w:val="center"/>
              <w:textAlignment w:val="center"/>
              <w:rPr>
                <w:rFonts w:hint="eastAsia" w:ascii="仿宋" w:hAnsi="仿宋" w:eastAsia="仿宋" w:cs="仿宋"/>
                <w:b/>
                <w:bCs/>
                <w:color w:val="000000"/>
                <w:sz w:val="21"/>
                <w:szCs w:val="21"/>
              </w:rPr>
            </w:pPr>
            <w:r>
              <w:rPr>
                <w:rFonts w:hint="eastAsia" w:ascii="仿宋" w:hAnsi="仿宋" w:eastAsia="仿宋" w:cs="仿宋"/>
                <w:b/>
                <w:bCs/>
                <w:color w:val="000000"/>
                <w:kern w:val="0"/>
                <w:sz w:val="21"/>
                <w:szCs w:val="21"/>
              </w:rPr>
              <w:t>型号</w:t>
            </w:r>
          </w:p>
        </w:tc>
        <w:tc>
          <w:tcPr>
            <w:tcW w:w="977" w:type="dxa"/>
            <w:vMerge w:val="restart"/>
            <w:tcBorders>
              <w:top w:val="single" w:color="000000" w:sz="4" w:space="0"/>
              <w:left w:val="single" w:color="000000" w:sz="4" w:space="0"/>
              <w:right w:val="single" w:color="000000" w:sz="4" w:space="0"/>
            </w:tcBorders>
            <w:noWrap w:val="0"/>
            <w:vAlign w:val="center"/>
          </w:tcPr>
          <w:p w14:paraId="0E861E60">
            <w:pPr>
              <w:widowControl/>
              <w:jc w:val="center"/>
              <w:textAlignment w:val="center"/>
              <w:rPr>
                <w:rFonts w:hint="eastAsia" w:ascii="仿宋" w:hAnsi="仿宋" w:eastAsia="仿宋" w:cs="仿宋"/>
                <w:b/>
                <w:bCs/>
                <w:color w:val="000000"/>
                <w:kern w:val="0"/>
                <w:sz w:val="21"/>
                <w:szCs w:val="21"/>
                <w:lang w:val="en-US" w:eastAsia="zh-CN"/>
              </w:rPr>
            </w:pPr>
            <w:r>
              <w:rPr>
                <w:rFonts w:hint="eastAsia" w:ascii="仿宋" w:hAnsi="仿宋" w:eastAsia="仿宋" w:cs="仿宋"/>
                <w:b/>
                <w:bCs/>
                <w:color w:val="000000"/>
                <w:kern w:val="0"/>
                <w:sz w:val="21"/>
                <w:szCs w:val="21"/>
                <w:lang w:val="en-US" w:eastAsia="zh-CN"/>
              </w:rPr>
              <w:t>数量</w:t>
            </w:r>
          </w:p>
        </w:tc>
        <w:tc>
          <w:tcPr>
            <w:tcW w:w="977" w:type="dxa"/>
            <w:vMerge w:val="restart"/>
            <w:tcBorders>
              <w:top w:val="single" w:color="000000" w:sz="4" w:space="0"/>
              <w:left w:val="single" w:color="000000" w:sz="4" w:space="0"/>
              <w:right w:val="single" w:color="000000" w:sz="4" w:space="0"/>
            </w:tcBorders>
            <w:noWrap w:val="0"/>
            <w:vAlign w:val="center"/>
          </w:tcPr>
          <w:p w14:paraId="35BC1A20">
            <w:pPr>
              <w:widowControl/>
              <w:jc w:val="center"/>
              <w:textAlignment w:val="center"/>
              <w:rPr>
                <w:rFonts w:hint="default"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单位</w:t>
            </w:r>
          </w:p>
        </w:tc>
        <w:tc>
          <w:tcPr>
            <w:tcW w:w="3880" w:type="dxa"/>
            <w:gridSpan w:val="3"/>
            <w:tcBorders>
              <w:top w:val="single" w:color="000000" w:sz="4" w:space="0"/>
              <w:left w:val="single" w:color="000000" w:sz="4" w:space="0"/>
              <w:bottom w:val="single" w:color="auto" w:sz="4" w:space="0"/>
              <w:right w:val="single" w:color="000000" w:sz="4" w:space="0"/>
            </w:tcBorders>
            <w:noWrap w:val="0"/>
            <w:vAlign w:val="center"/>
          </w:tcPr>
          <w:p w14:paraId="04D576C6">
            <w:pPr>
              <w:widowControl/>
              <w:jc w:val="center"/>
              <w:textAlignment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拟推荐品牌</w:t>
            </w:r>
          </w:p>
        </w:tc>
      </w:tr>
      <w:tr w14:paraId="1930EAA1">
        <w:tblPrEx>
          <w:tblCellMar>
            <w:top w:w="0" w:type="dxa"/>
            <w:left w:w="108" w:type="dxa"/>
            <w:bottom w:w="0" w:type="dxa"/>
            <w:right w:w="108" w:type="dxa"/>
          </w:tblCellMar>
        </w:tblPrEx>
        <w:trPr>
          <w:trHeight w:val="208" w:hRule="atLeast"/>
          <w:jc w:val="center"/>
        </w:trPr>
        <w:tc>
          <w:tcPr>
            <w:tcW w:w="996" w:type="dxa"/>
            <w:vMerge w:val="continue"/>
            <w:tcBorders>
              <w:left w:val="single" w:color="000000" w:sz="4" w:space="0"/>
              <w:bottom w:val="single" w:color="000000" w:sz="4" w:space="0"/>
              <w:right w:val="single" w:color="000000" w:sz="4" w:space="0"/>
            </w:tcBorders>
            <w:noWrap w:val="0"/>
            <w:vAlign w:val="center"/>
          </w:tcPr>
          <w:p w14:paraId="55E75295">
            <w:pPr>
              <w:widowControl/>
              <w:tabs>
                <w:tab w:val="left" w:pos="213"/>
                <w:tab w:val="center" w:pos="766"/>
              </w:tabs>
              <w:jc w:val="center"/>
              <w:textAlignment w:val="center"/>
              <w:rPr>
                <w:rFonts w:hint="eastAsia" w:ascii="仿宋" w:hAnsi="仿宋" w:eastAsia="仿宋" w:cs="仿宋"/>
                <w:b/>
                <w:bCs/>
                <w:color w:val="000000"/>
                <w:kern w:val="0"/>
                <w:sz w:val="21"/>
                <w:szCs w:val="21"/>
              </w:rPr>
            </w:pPr>
          </w:p>
        </w:tc>
        <w:tc>
          <w:tcPr>
            <w:tcW w:w="1618" w:type="dxa"/>
            <w:vMerge w:val="continue"/>
            <w:tcBorders>
              <w:left w:val="single" w:color="000000" w:sz="4" w:space="0"/>
              <w:bottom w:val="single" w:color="000000" w:sz="4" w:space="0"/>
              <w:right w:val="single" w:color="000000" w:sz="4" w:space="0"/>
            </w:tcBorders>
            <w:noWrap w:val="0"/>
            <w:vAlign w:val="center"/>
          </w:tcPr>
          <w:p w14:paraId="233C0515">
            <w:pPr>
              <w:widowControl/>
              <w:tabs>
                <w:tab w:val="left" w:pos="213"/>
                <w:tab w:val="center" w:pos="766"/>
              </w:tabs>
              <w:jc w:val="center"/>
              <w:textAlignment w:val="center"/>
              <w:rPr>
                <w:rFonts w:hint="eastAsia" w:ascii="仿宋" w:hAnsi="仿宋" w:eastAsia="仿宋" w:cs="仿宋"/>
                <w:b/>
                <w:bCs/>
                <w:color w:val="000000"/>
                <w:kern w:val="0"/>
                <w:sz w:val="21"/>
                <w:szCs w:val="21"/>
              </w:rPr>
            </w:pPr>
          </w:p>
        </w:tc>
        <w:tc>
          <w:tcPr>
            <w:tcW w:w="1378" w:type="dxa"/>
            <w:vMerge w:val="continue"/>
            <w:tcBorders>
              <w:left w:val="single" w:color="000000" w:sz="4" w:space="0"/>
              <w:bottom w:val="single" w:color="000000" w:sz="4" w:space="0"/>
              <w:right w:val="single" w:color="000000" w:sz="4" w:space="0"/>
            </w:tcBorders>
            <w:noWrap w:val="0"/>
            <w:vAlign w:val="center"/>
          </w:tcPr>
          <w:p w14:paraId="756F4C2C">
            <w:pPr>
              <w:widowControl/>
              <w:jc w:val="center"/>
              <w:textAlignment w:val="center"/>
              <w:rPr>
                <w:rFonts w:hint="eastAsia" w:ascii="仿宋" w:hAnsi="仿宋" w:eastAsia="仿宋" w:cs="仿宋"/>
                <w:b/>
                <w:bCs/>
                <w:color w:val="000000"/>
                <w:kern w:val="0"/>
                <w:sz w:val="21"/>
                <w:szCs w:val="21"/>
              </w:rPr>
            </w:pPr>
          </w:p>
        </w:tc>
        <w:tc>
          <w:tcPr>
            <w:tcW w:w="977" w:type="dxa"/>
            <w:vMerge w:val="continue"/>
            <w:tcBorders>
              <w:left w:val="single" w:color="000000" w:sz="4" w:space="0"/>
              <w:bottom w:val="single" w:color="000000" w:sz="4" w:space="0"/>
              <w:right w:val="single" w:color="000000" w:sz="4" w:space="0"/>
            </w:tcBorders>
            <w:noWrap w:val="0"/>
            <w:vAlign w:val="center"/>
          </w:tcPr>
          <w:p w14:paraId="1EC050B7">
            <w:pPr>
              <w:widowControl/>
              <w:jc w:val="center"/>
              <w:textAlignment w:val="center"/>
              <w:rPr>
                <w:rFonts w:hint="eastAsia" w:ascii="仿宋" w:hAnsi="仿宋" w:eastAsia="仿宋" w:cs="仿宋"/>
                <w:b/>
                <w:bCs/>
                <w:color w:val="000000"/>
                <w:kern w:val="0"/>
                <w:sz w:val="21"/>
                <w:szCs w:val="21"/>
              </w:rPr>
            </w:pPr>
          </w:p>
        </w:tc>
        <w:tc>
          <w:tcPr>
            <w:tcW w:w="977" w:type="dxa"/>
            <w:vMerge w:val="continue"/>
            <w:tcBorders>
              <w:left w:val="single" w:color="000000" w:sz="4" w:space="0"/>
              <w:bottom w:val="single" w:color="000000" w:sz="4" w:space="0"/>
              <w:right w:val="single" w:color="000000" w:sz="4" w:space="0"/>
            </w:tcBorders>
            <w:noWrap w:val="0"/>
            <w:vAlign w:val="center"/>
          </w:tcPr>
          <w:p w14:paraId="60AD06C8">
            <w:pPr>
              <w:widowControl/>
              <w:jc w:val="center"/>
              <w:textAlignment w:val="center"/>
              <w:rPr>
                <w:rFonts w:hint="eastAsia" w:ascii="仿宋" w:hAnsi="仿宋" w:eastAsia="仿宋" w:cs="仿宋"/>
                <w:b/>
                <w:bCs/>
                <w:color w:val="000000"/>
                <w:kern w:val="0"/>
                <w:sz w:val="21"/>
                <w:szCs w:val="21"/>
              </w:rPr>
            </w:pPr>
          </w:p>
        </w:tc>
        <w:tc>
          <w:tcPr>
            <w:tcW w:w="1567" w:type="dxa"/>
            <w:tcBorders>
              <w:top w:val="single" w:color="auto" w:sz="4" w:space="0"/>
              <w:left w:val="single" w:color="000000" w:sz="4" w:space="0"/>
              <w:bottom w:val="single" w:color="000000" w:sz="4" w:space="0"/>
              <w:right w:val="single" w:color="000000" w:sz="4" w:space="0"/>
            </w:tcBorders>
            <w:noWrap w:val="0"/>
            <w:vAlign w:val="center"/>
          </w:tcPr>
          <w:p w14:paraId="37DF2587">
            <w:pPr>
              <w:widowControl/>
              <w:spacing w:beforeLines="0" w:afterLines="0"/>
              <w:jc w:val="center"/>
              <w:textAlignment w:val="center"/>
              <w:rPr>
                <w:rFonts w:hint="eastAsia" w:ascii="仿宋" w:hAnsi="仿宋" w:eastAsia="仿宋" w:cs="仿宋"/>
                <w:b/>
                <w:bCs/>
                <w:color w:val="000000"/>
                <w:kern w:val="0"/>
                <w:sz w:val="21"/>
                <w:szCs w:val="21"/>
              </w:rPr>
            </w:pPr>
            <w:r>
              <w:rPr>
                <w:rFonts w:hint="eastAsia" w:ascii="仿宋" w:hAnsi="仿宋" w:eastAsia="仿宋" w:cs="仿宋"/>
                <w:b/>
                <w:color w:val="000000"/>
                <w:kern w:val="0"/>
                <w:sz w:val="21"/>
                <w:szCs w:val="21"/>
              </w:rPr>
              <w:t>品牌1</w:t>
            </w:r>
          </w:p>
        </w:tc>
        <w:tc>
          <w:tcPr>
            <w:tcW w:w="1222" w:type="dxa"/>
            <w:tcBorders>
              <w:top w:val="single" w:color="auto" w:sz="4" w:space="0"/>
              <w:left w:val="single" w:color="000000" w:sz="4" w:space="0"/>
              <w:bottom w:val="single" w:color="000000" w:sz="4" w:space="0"/>
              <w:right w:val="single" w:color="000000" w:sz="4" w:space="0"/>
            </w:tcBorders>
            <w:noWrap w:val="0"/>
            <w:vAlign w:val="center"/>
          </w:tcPr>
          <w:p w14:paraId="400ABC0B">
            <w:pPr>
              <w:widowControl/>
              <w:spacing w:beforeLines="0" w:afterLines="0"/>
              <w:jc w:val="center"/>
              <w:textAlignment w:val="center"/>
              <w:rPr>
                <w:rFonts w:hint="eastAsia" w:ascii="仿宋" w:hAnsi="仿宋" w:eastAsia="仿宋" w:cs="仿宋"/>
                <w:b/>
                <w:bCs/>
                <w:color w:val="000000"/>
                <w:kern w:val="0"/>
                <w:sz w:val="21"/>
                <w:szCs w:val="21"/>
              </w:rPr>
            </w:pPr>
            <w:r>
              <w:rPr>
                <w:rFonts w:hint="eastAsia" w:ascii="仿宋" w:hAnsi="仿宋" w:eastAsia="仿宋" w:cs="仿宋"/>
                <w:b/>
                <w:color w:val="000000"/>
                <w:kern w:val="0"/>
                <w:sz w:val="21"/>
                <w:szCs w:val="21"/>
              </w:rPr>
              <w:t>品牌2</w:t>
            </w:r>
          </w:p>
        </w:tc>
        <w:tc>
          <w:tcPr>
            <w:tcW w:w="1091" w:type="dxa"/>
            <w:tcBorders>
              <w:top w:val="single" w:color="auto" w:sz="4" w:space="0"/>
              <w:left w:val="single" w:color="000000" w:sz="4" w:space="0"/>
              <w:bottom w:val="single" w:color="000000" w:sz="4" w:space="0"/>
              <w:right w:val="single" w:color="000000" w:sz="4" w:space="0"/>
            </w:tcBorders>
            <w:noWrap w:val="0"/>
            <w:vAlign w:val="center"/>
          </w:tcPr>
          <w:p w14:paraId="7B2E4A57">
            <w:pPr>
              <w:widowControl/>
              <w:spacing w:beforeLines="0" w:afterLines="0"/>
              <w:jc w:val="center"/>
              <w:textAlignment w:val="center"/>
              <w:rPr>
                <w:rFonts w:hint="eastAsia" w:ascii="仿宋" w:hAnsi="仿宋" w:eastAsia="仿宋" w:cs="仿宋"/>
                <w:b/>
                <w:bCs/>
                <w:color w:val="000000"/>
                <w:kern w:val="0"/>
                <w:sz w:val="21"/>
                <w:szCs w:val="21"/>
              </w:rPr>
            </w:pPr>
            <w:r>
              <w:rPr>
                <w:rFonts w:hint="eastAsia" w:ascii="仿宋" w:hAnsi="仿宋" w:eastAsia="仿宋" w:cs="仿宋"/>
                <w:b/>
                <w:color w:val="000000"/>
                <w:kern w:val="0"/>
                <w:sz w:val="21"/>
                <w:szCs w:val="21"/>
              </w:rPr>
              <w:t>品牌3</w:t>
            </w:r>
          </w:p>
        </w:tc>
      </w:tr>
      <w:tr w14:paraId="6A6B1F22">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3043B05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1</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457FCAD8">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LED球泡</w:t>
            </w:r>
          </w:p>
        </w:tc>
        <w:tc>
          <w:tcPr>
            <w:tcW w:w="1378" w:type="dxa"/>
            <w:tcBorders>
              <w:top w:val="single" w:color="000000" w:sz="4" w:space="0"/>
              <w:left w:val="single" w:color="000000" w:sz="4" w:space="0"/>
              <w:bottom w:val="single" w:color="000000" w:sz="4" w:space="0"/>
              <w:right w:val="single" w:color="000000" w:sz="4" w:space="0"/>
            </w:tcBorders>
            <w:noWrap w:val="0"/>
            <w:vAlign w:val="center"/>
          </w:tcPr>
          <w:p w14:paraId="00F4A54D">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100W</w:t>
            </w:r>
          </w:p>
        </w:tc>
        <w:tc>
          <w:tcPr>
            <w:tcW w:w="977" w:type="dxa"/>
            <w:tcBorders>
              <w:top w:val="single" w:color="000000" w:sz="4" w:space="0"/>
              <w:left w:val="single" w:color="000000" w:sz="4" w:space="0"/>
              <w:bottom w:val="single" w:color="000000" w:sz="4" w:space="0"/>
              <w:right w:val="single" w:color="000000" w:sz="4" w:space="0"/>
            </w:tcBorders>
            <w:noWrap/>
            <w:vAlign w:val="center"/>
          </w:tcPr>
          <w:p w14:paraId="24F21669">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50</w:t>
            </w:r>
          </w:p>
        </w:tc>
        <w:tc>
          <w:tcPr>
            <w:tcW w:w="977" w:type="dxa"/>
            <w:tcBorders>
              <w:top w:val="single" w:color="000000" w:sz="4" w:space="0"/>
              <w:left w:val="single" w:color="000000" w:sz="4" w:space="0"/>
              <w:bottom w:val="single" w:color="000000" w:sz="4" w:space="0"/>
              <w:right w:val="single" w:color="000000" w:sz="4" w:space="0"/>
            </w:tcBorders>
            <w:noWrap/>
            <w:vAlign w:val="center"/>
          </w:tcPr>
          <w:p w14:paraId="0AF756A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18DBBEFF">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雷士照明</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5A69DCC4">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欧普照明</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591F5825">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佛山照明</w:t>
            </w:r>
          </w:p>
        </w:tc>
      </w:tr>
      <w:tr w14:paraId="1F88DE3E">
        <w:tblPrEx>
          <w:tblCellMar>
            <w:top w:w="0" w:type="dxa"/>
            <w:left w:w="108" w:type="dxa"/>
            <w:bottom w:w="0" w:type="dxa"/>
            <w:right w:w="108" w:type="dxa"/>
          </w:tblCellMar>
        </w:tblPrEx>
        <w:trPr>
          <w:trHeight w:val="542"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7051B852">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2</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4F0A6E02">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LED球泡</w:t>
            </w:r>
          </w:p>
        </w:tc>
        <w:tc>
          <w:tcPr>
            <w:tcW w:w="1378" w:type="dxa"/>
            <w:tcBorders>
              <w:top w:val="single" w:color="000000" w:sz="4" w:space="0"/>
              <w:left w:val="single" w:color="000000" w:sz="4" w:space="0"/>
              <w:bottom w:val="single" w:color="000000" w:sz="4" w:space="0"/>
              <w:right w:val="single" w:color="000000" w:sz="4" w:space="0"/>
            </w:tcBorders>
            <w:noWrap w:val="0"/>
            <w:vAlign w:val="center"/>
          </w:tcPr>
          <w:p w14:paraId="6FBC8B82">
            <w:pPr>
              <w:keepNext w:val="0"/>
              <w:keepLines w:val="0"/>
              <w:widowControl/>
              <w:suppressLineNumbers w:val="0"/>
              <w:jc w:val="center"/>
              <w:textAlignment w:val="center"/>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30W</w:t>
            </w:r>
          </w:p>
        </w:tc>
        <w:tc>
          <w:tcPr>
            <w:tcW w:w="977" w:type="dxa"/>
            <w:tcBorders>
              <w:top w:val="single" w:color="000000" w:sz="4" w:space="0"/>
              <w:left w:val="single" w:color="000000" w:sz="4" w:space="0"/>
              <w:bottom w:val="single" w:color="000000" w:sz="4" w:space="0"/>
              <w:right w:val="single" w:color="000000" w:sz="4" w:space="0"/>
            </w:tcBorders>
            <w:noWrap/>
            <w:vAlign w:val="center"/>
          </w:tcPr>
          <w:p w14:paraId="7175BF98">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ign w:val="center"/>
          </w:tcPr>
          <w:p w14:paraId="4463A6E9">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202B632">
            <w:pPr>
              <w:widowControl/>
              <w:jc w:val="center"/>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val="en-US" w:eastAsia="zh-CN"/>
              </w:rPr>
              <w:t>雷士照明</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70C00185">
            <w:pPr>
              <w:widowControl/>
              <w:jc w:val="center"/>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val="en-US" w:eastAsia="zh-CN"/>
              </w:rPr>
              <w:t>欧普照明</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7009D999">
            <w:pPr>
              <w:widowControl/>
              <w:jc w:val="center"/>
              <w:textAlignment w:val="center"/>
              <w:rPr>
                <w:rFonts w:hint="eastAsia" w:ascii="仿宋" w:hAnsi="仿宋" w:eastAsia="仿宋" w:cs="仿宋"/>
                <w:color w:val="000000"/>
                <w:kern w:val="0"/>
                <w:sz w:val="21"/>
                <w:szCs w:val="21"/>
              </w:rPr>
            </w:pPr>
            <w:r>
              <w:rPr>
                <w:rFonts w:hint="eastAsia" w:ascii="仿宋" w:hAnsi="仿宋" w:eastAsia="仿宋" w:cs="仿宋"/>
                <w:color w:val="000000"/>
                <w:sz w:val="21"/>
                <w:szCs w:val="21"/>
                <w:lang w:val="en-US" w:eastAsia="zh-CN"/>
              </w:rPr>
              <w:t>佛山照明</w:t>
            </w:r>
          </w:p>
        </w:tc>
      </w:tr>
      <w:tr w14:paraId="40B999C8">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5CC5F845">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3</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07D53637">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LED球泡</w:t>
            </w:r>
          </w:p>
        </w:tc>
        <w:tc>
          <w:tcPr>
            <w:tcW w:w="1378" w:type="dxa"/>
            <w:tcBorders>
              <w:top w:val="single" w:color="000000" w:sz="4" w:space="0"/>
              <w:left w:val="single" w:color="000000" w:sz="4" w:space="0"/>
              <w:bottom w:val="single" w:color="000000" w:sz="4" w:space="0"/>
              <w:right w:val="single" w:color="000000" w:sz="4" w:space="0"/>
            </w:tcBorders>
            <w:noWrap w:val="0"/>
            <w:vAlign w:val="center"/>
          </w:tcPr>
          <w:p w14:paraId="33E69019">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10W</w:t>
            </w:r>
          </w:p>
        </w:tc>
        <w:tc>
          <w:tcPr>
            <w:tcW w:w="977" w:type="dxa"/>
            <w:tcBorders>
              <w:top w:val="single" w:color="000000" w:sz="4" w:space="0"/>
              <w:left w:val="single" w:color="000000" w:sz="4" w:space="0"/>
              <w:bottom w:val="single" w:color="000000" w:sz="4" w:space="0"/>
              <w:right w:val="single" w:color="000000" w:sz="4" w:space="0"/>
            </w:tcBorders>
            <w:noWrap/>
            <w:vAlign w:val="center"/>
          </w:tcPr>
          <w:p w14:paraId="5D7EC232">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400</w:t>
            </w:r>
          </w:p>
        </w:tc>
        <w:tc>
          <w:tcPr>
            <w:tcW w:w="977" w:type="dxa"/>
            <w:tcBorders>
              <w:top w:val="single" w:color="000000" w:sz="4" w:space="0"/>
              <w:left w:val="single" w:color="000000" w:sz="4" w:space="0"/>
              <w:bottom w:val="single" w:color="000000" w:sz="4" w:space="0"/>
              <w:right w:val="single" w:color="000000" w:sz="4" w:space="0"/>
            </w:tcBorders>
            <w:noWrap/>
            <w:vAlign w:val="center"/>
          </w:tcPr>
          <w:p w14:paraId="04FDB6F0">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5233FED">
            <w:pPr>
              <w:widowControl/>
              <w:jc w:val="center"/>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val="en-US" w:eastAsia="zh-CN"/>
              </w:rPr>
              <w:t>雷士照明</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31335B57">
            <w:pPr>
              <w:widowControl/>
              <w:jc w:val="center"/>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val="en-US" w:eastAsia="zh-CN"/>
              </w:rPr>
              <w:t>欧普照明</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33ED0E4">
            <w:pPr>
              <w:widowControl/>
              <w:jc w:val="center"/>
              <w:textAlignment w:val="center"/>
              <w:rPr>
                <w:rFonts w:hint="eastAsia" w:ascii="仿宋" w:hAnsi="仿宋" w:eastAsia="仿宋" w:cs="仿宋"/>
                <w:color w:val="000000"/>
                <w:kern w:val="0"/>
                <w:sz w:val="21"/>
                <w:szCs w:val="21"/>
              </w:rPr>
            </w:pPr>
            <w:r>
              <w:rPr>
                <w:rFonts w:hint="eastAsia" w:ascii="仿宋" w:hAnsi="仿宋" w:eastAsia="仿宋" w:cs="仿宋"/>
                <w:color w:val="000000"/>
                <w:sz w:val="21"/>
                <w:szCs w:val="21"/>
                <w:lang w:val="en-US" w:eastAsia="zh-CN"/>
              </w:rPr>
              <w:t>佛山照明</w:t>
            </w:r>
          </w:p>
        </w:tc>
      </w:tr>
      <w:tr w14:paraId="6B7ACB61">
        <w:tblPrEx>
          <w:tblCellMar>
            <w:top w:w="0" w:type="dxa"/>
            <w:left w:w="108" w:type="dxa"/>
            <w:bottom w:w="0" w:type="dxa"/>
            <w:right w:w="108" w:type="dxa"/>
          </w:tblCellMar>
        </w:tblPrEx>
        <w:trPr>
          <w:trHeight w:val="48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6BB9D269">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4</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39CF5AB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LEDT8灯管</w:t>
            </w:r>
          </w:p>
        </w:tc>
        <w:tc>
          <w:tcPr>
            <w:tcW w:w="1378" w:type="dxa"/>
            <w:tcBorders>
              <w:top w:val="single" w:color="000000" w:sz="4" w:space="0"/>
              <w:left w:val="single" w:color="000000" w:sz="4" w:space="0"/>
              <w:bottom w:val="nil"/>
              <w:right w:val="single" w:color="000000" w:sz="4" w:space="0"/>
            </w:tcBorders>
            <w:noWrap/>
            <w:vAlign w:val="center"/>
          </w:tcPr>
          <w:p w14:paraId="4A6FB7B1">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30W</w:t>
            </w:r>
          </w:p>
        </w:tc>
        <w:tc>
          <w:tcPr>
            <w:tcW w:w="977" w:type="dxa"/>
            <w:tcBorders>
              <w:top w:val="single" w:color="000000" w:sz="4" w:space="0"/>
              <w:left w:val="single" w:color="000000" w:sz="4" w:space="0"/>
              <w:bottom w:val="nil"/>
              <w:right w:val="single" w:color="000000" w:sz="4" w:space="0"/>
            </w:tcBorders>
            <w:noWrap w:val="0"/>
            <w:vAlign w:val="center"/>
          </w:tcPr>
          <w:p w14:paraId="6DE339E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1000</w:t>
            </w:r>
          </w:p>
        </w:tc>
        <w:tc>
          <w:tcPr>
            <w:tcW w:w="977" w:type="dxa"/>
            <w:tcBorders>
              <w:top w:val="single" w:color="000000" w:sz="4" w:space="0"/>
              <w:left w:val="single" w:color="000000" w:sz="4" w:space="0"/>
              <w:bottom w:val="nil"/>
              <w:right w:val="single" w:color="000000" w:sz="4" w:space="0"/>
            </w:tcBorders>
            <w:noWrap w:val="0"/>
            <w:vAlign w:val="center"/>
          </w:tcPr>
          <w:p w14:paraId="739A161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支</w:t>
            </w:r>
          </w:p>
        </w:tc>
        <w:tc>
          <w:tcPr>
            <w:tcW w:w="1567" w:type="dxa"/>
            <w:tcBorders>
              <w:top w:val="single" w:color="000000" w:sz="4" w:space="0"/>
              <w:left w:val="single" w:color="000000" w:sz="4" w:space="0"/>
              <w:bottom w:val="nil"/>
              <w:right w:val="single" w:color="000000" w:sz="4" w:space="0"/>
            </w:tcBorders>
            <w:noWrap w:val="0"/>
            <w:vAlign w:val="center"/>
          </w:tcPr>
          <w:p w14:paraId="56EEDF30">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雷士照明</w:t>
            </w:r>
          </w:p>
        </w:tc>
        <w:tc>
          <w:tcPr>
            <w:tcW w:w="1222" w:type="dxa"/>
            <w:tcBorders>
              <w:top w:val="single" w:color="000000" w:sz="4" w:space="0"/>
              <w:left w:val="single" w:color="000000" w:sz="4" w:space="0"/>
              <w:bottom w:val="nil"/>
              <w:right w:val="single" w:color="000000" w:sz="4" w:space="0"/>
            </w:tcBorders>
            <w:noWrap w:val="0"/>
            <w:vAlign w:val="center"/>
          </w:tcPr>
          <w:p w14:paraId="63955884">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欧普照明</w:t>
            </w:r>
          </w:p>
        </w:tc>
        <w:tc>
          <w:tcPr>
            <w:tcW w:w="1091" w:type="dxa"/>
            <w:tcBorders>
              <w:top w:val="single" w:color="000000" w:sz="4" w:space="0"/>
              <w:left w:val="single" w:color="000000" w:sz="4" w:space="0"/>
              <w:bottom w:val="nil"/>
              <w:right w:val="single" w:color="000000" w:sz="4" w:space="0"/>
            </w:tcBorders>
            <w:noWrap w:val="0"/>
            <w:vAlign w:val="center"/>
          </w:tcPr>
          <w:p w14:paraId="13331076">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佛山照明</w:t>
            </w:r>
          </w:p>
        </w:tc>
      </w:tr>
      <w:tr w14:paraId="6EA64AD5">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328644DF">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5</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3760A689">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LEDT5一体化灯具</w:t>
            </w:r>
          </w:p>
        </w:tc>
        <w:tc>
          <w:tcPr>
            <w:tcW w:w="1378" w:type="dxa"/>
            <w:tcBorders>
              <w:top w:val="single" w:color="000000" w:sz="4" w:space="0"/>
              <w:left w:val="single" w:color="000000" w:sz="4" w:space="0"/>
              <w:bottom w:val="single" w:color="000000" w:sz="4" w:space="0"/>
              <w:right w:val="single" w:color="000000" w:sz="4" w:space="0"/>
            </w:tcBorders>
            <w:noWrap w:val="0"/>
            <w:vAlign w:val="center"/>
          </w:tcPr>
          <w:p w14:paraId="42443820">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20W</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3294174">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30831810">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支</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53CA7F2">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雷士照明</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2C524C1C">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欧普照明</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D04B14B">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佛山照明</w:t>
            </w:r>
          </w:p>
        </w:tc>
      </w:tr>
      <w:tr w14:paraId="2B12E569">
        <w:tblPrEx>
          <w:tblCellMar>
            <w:top w:w="0" w:type="dxa"/>
            <w:left w:w="108" w:type="dxa"/>
            <w:bottom w:w="0" w:type="dxa"/>
            <w:right w:w="108" w:type="dxa"/>
          </w:tblCellMar>
        </w:tblPrEx>
        <w:trPr>
          <w:trHeight w:val="39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411324C9">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6</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4E99B3F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LED平板灯</w:t>
            </w:r>
          </w:p>
        </w:tc>
        <w:tc>
          <w:tcPr>
            <w:tcW w:w="1378" w:type="dxa"/>
            <w:tcBorders>
              <w:top w:val="single" w:color="000000" w:sz="4" w:space="0"/>
              <w:left w:val="single" w:color="000000" w:sz="4" w:space="0"/>
              <w:bottom w:val="single" w:color="000000" w:sz="4" w:space="0"/>
              <w:right w:val="single" w:color="000000" w:sz="4" w:space="0"/>
            </w:tcBorders>
            <w:noWrap w:val="0"/>
            <w:vAlign w:val="center"/>
          </w:tcPr>
          <w:p w14:paraId="49AE3AC8">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(600*600)60W</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ED04AB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4D1FC0E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盏</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19955E4">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雷士照明</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01A14FFB">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欧普照明</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F6B944F">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佛山照明</w:t>
            </w:r>
          </w:p>
        </w:tc>
      </w:tr>
      <w:tr w14:paraId="3529B26D">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62D436D9">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7</w:t>
            </w:r>
          </w:p>
        </w:tc>
        <w:tc>
          <w:tcPr>
            <w:tcW w:w="1618" w:type="dxa"/>
            <w:tcBorders>
              <w:top w:val="single" w:color="000000" w:sz="4" w:space="0"/>
              <w:left w:val="single" w:color="000000" w:sz="4" w:space="0"/>
              <w:bottom w:val="single" w:color="000000" w:sz="4" w:space="0"/>
              <w:right w:val="single" w:color="000000" w:sz="4" w:space="0"/>
            </w:tcBorders>
            <w:noWrap w:val="0"/>
            <w:vAlign w:val="center"/>
          </w:tcPr>
          <w:p w14:paraId="2A30E4DE">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LED灯贴</w:t>
            </w:r>
          </w:p>
        </w:tc>
        <w:tc>
          <w:tcPr>
            <w:tcW w:w="1378" w:type="dxa"/>
            <w:tcBorders>
              <w:top w:val="single" w:color="000000" w:sz="4" w:space="0"/>
              <w:left w:val="single" w:color="000000" w:sz="4" w:space="0"/>
              <w:bottom w:val="single" w:color="000000" w:sz="4" w:space="0"/>
              <w:right w:val="single" w:color="000000" w:sz="4" w:space="0"/>
            </w:tcBorders>
            <w:noWrap w:val="0"/>
            <w:vAlign w:val="center"/>
          </w:tcPr>
          <w:p w14:paraId="232B4E73">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24W</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45A14285">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300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7EDF726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F9D498D">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雷士照明</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7580EA2F">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欧普照明</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70E618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佛山照明</w:t>
            </w:r>
          </w:p>
        </w:tc>
      </w:tr>
      <w:tr w14:paraId="186B8684">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37990D94">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8</w:t>
            </w:r>
          </w:p>
        </w:tc>
        <w:tc>
          <w:tcPr>
            <w:tcW w:w="1618" w:type="dxa"/>
            <w:tcBorders>
              <w:top w:val="single" w:color="000000" w:sz="4" w:space="0"/>
              <w:left w:val="single" w:color="000000" w:sz="4" w:space="0"/>
              <w:bottom w:val="single" w:color="000000" w:sz="4" w:space="0"/>
              <w:right w:val="single" w:color="000000" w:sz="4" w:space="0"/>
            </w:tcBorders>
            <w:noWrap w:val="0"/>
            <w:vAlign w:val="center"/>
          </w:tcPr>
          <w:p w14:paraId="6349C72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LED声控吸顶灯</w:t>
            </w:r>
          </w:p>
        </w:tc>
        <w:tc>
          <w:tcPr>
            <w:tcW w:w="1378" w:type="dxa"/>
            <w:tcBorders>
              <w:top w:val="single" w:color="000000" w:sz="4" w:space="0"/>
              <w:left w:val="single" w:color="000000" w:sz="4" w:space="0"/>
              <w:bottom w:val="single" w:color="000000" w:sz="4" w:space="0"/>
              <w:right w:val="single" w:color="000000" w:sz="4" w:space="0"/>
            </w:tcBorders>
            <w:noWrap w:val="0"/>
            <w:vAlign w:val="center"/>
          </w:tcPr>
          <w:p w14:paraId="5AD1DDE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30W</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25228954">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250A449">
            <w:pPr>
              <w:keepNext w:val="0"/>
              <w:keepLines w:val="0"/>
              <w:widowControl/>
              <w:suppressLineNumbers w:val="0"/>
              <w:jc w:val="center"/>
              <w:textAlignment w:val="center"/>
              <w:rPr>
                <w:rFonts w:hint="eastAsia" w:ascii="仿宋" w:hAnsi="仿宋" w:eastAsia="仿宋" w:cs="仿宋"/>
                <w:color w:val="000000"/>
                <w:kern w:val="0"/>
                <w:sz w:val="21"/>
                <w:szCs w:val="21"/>
              </w:rPr>
            </w:pPr>
            <w:r>
              <w:rPr>
                <w:rFonts w:hint="eastAsia" w:ascii="仿宋" w:hAnsi="仿宋" w:eastAsia="仿宋" w:cs="仿宋"/>
                <w:i w:val="0"/>
                <w:iCs w:val="0"/>
                <w:color w:val="000000"/>
                <w:kern w:val="0"/>
                <w:sz w:val="21"/>
                <w:szCs w:val="21"/>
                <w:u w:val="none"/>
                <w:lang w:val="en-US" w:eastAsia="zh-CN" w:bidi="ar"/>
              </w:rPr>
              <w:t>盏</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47CC3751">
            <w:pPr>
              <w:widowControl/>
              <w:jc w:val="center"/>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val="en-US" w:eastAsia="zh-CN"/>
              </w:rPr>
              <w:t>雷士照明</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3401B4B6">
            <w:pPr>
              <w:widowControl/>
              <w:jc w:val="center"/>
              <w:textAlignment w:val="center"/>
              <w:rPr>
                <w:rFonts w:hint="eastAsia" w:ascii="仿宋" w:hAnsi="仿宋" w:eastAsia="仿宋" w:cs="仿宋"/>
                <w:color w:val="000000"/>
                <w:kern w:val="0"/>
                <w:sz w:val="21"/>
                <w:szCs w:val="21"/>
              </w:rPr>
            </w:pPr>
            <w:r>
              <w:rPr>
                <w:rFonts w:hint="eastAsia" w:ascii="仿宋" w:hAnsi="仿宋" w:eastAsia="仿宋" w:cs="仿宋"/>
                <w:color w:val="000000"/>
                <w:kern w:val="0"/>
                <w:sz w:val="21"/>
                <w:szCs w:val="21"/>
                <w:lang w:val="en-US" w:eastAsia="zh-CN"/>
              </w:rPr>
              <w:t>欧普照明</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CE8EA42">
            <w:pPr>
              <w:widowControl/>
              <w:jc w:val="center"/>
              <w:textAlignment w:val="center"/>
              <w:rPr>
                <w:rFonts w:hint="eastAsia" w:ascii="仿宋" w:hAnsi="仿宋" w:eastAsia="仿宋" w:cs="仿宋"/>
                <w:color w:val="000000"/>
                <w:kern w:val="0"/>
                <w:sz w:val="21"/>
                <w:szCs w:val="21"/>
              </w:rPr>
            </w:pPr>
            <w:r>
              <w:rPr>
                <w:rFonts w:hint="eastAsia" w:ascii="仿宋" w:hAnsi="仿宋" w:eastAsia="仿宋" w:cs="仿宋"/>
                <w:color w:val="000000"/>
                <w:sz w:val="21"/>
                <w:szCs w:val="21"/>
                <w:lang w:val="en-US" w:eastAsia="zh-CN"/>
              </w:rPr>
              <w:t>佛山照明</w:t>
            </w:r>
          </w:p>
        </w:tc>
      </w:tr>
      <w:tr w14:paraId="4856F135">
        <w:tblPrEx>
          <w:tblCellMar>
            <w:top w:w="0" w:type="dxa"/>
            <w:left w:w="108" w:type="dxa"/>
            <w:bottom w:w="0" w:type="dxa"/>
            <w:right w:w="108" w:type="dxa"/>
          </w:tblCellMar>
        </w:tblPrEx>
        <w:trPr>
          <w:trHeight w:val="412"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1A5AC1C3">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9</w:t>
            </w:r>
          </w:p>
        </w:tc>
        <w:tc>
          <w:tcPr>
            <w:tcW w:w="1618" w:type="dxa"/>
            <w:tcBorders>
              <w:top w:val="single" w:color="000000" w:sz="4" w:space="0"/>
              <w:left w:val="single" w:color="000000" w:sz="4" w:space="0"/>
              <w:bottom w:val="single" w:color="000000" w:sz="4" w:space="0"/>
              <w:right w:val="single" w:color="000000" w:sz="4" w:space="0"/>
            </w:tcBorders>
            <w:noWrap w:val="0"/>
            <w:vAlign w:val="center"/>
          </w:tcPr>
          <w:p w14:paraId="0E77FFBA">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LED路灯头</w:t>
            </w:r>
          </w:p>
        </w:tc>
        <w:tc>
          <w:tcPr>
            <w:tcW w:w="1378" w:type="dxa"/>
            <w:tcBorders>
              <w:top w:val="single" w:color="000000" w:sz="4" w:space="0"/>
              <w:left w:val="single" w:color="000000" w:sz="4" w:space="0"/>
              <w:bottom w:val="single" w:color="000000" w:sz="4" w:space="0"/>
              <w:right w:val="single" w:color="000000" w:sz="4" w:space="0"/>
            </w:tcBorders>
            <w:noWrap w:val="0"/>
            <w:vAlign w:val="center"/>
          </w:tcPr>
          <w:p w14:paraId="503143B9">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80W</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150D33E">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685DCD2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C412D70">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雷士照明</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354EE780">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欧普照明</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62E1098">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佛山照明</w:t>
            </w:r>
          </w:p>
        </w:tc>
      </w:tr>
      <w:tr w14:paraId="221C2B04">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6346A54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10</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5DC5B90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3P断路器</w:t>
            </w:r>
          </w:p>
        </w:tc>
        <w:tc>
          <w:tcPr>
            <w:tcW w:w="1378" w:type="dxa"/>
            <w:tcBorders>
              <w:top w:val="single" w:color="000000" w:sz="4" w:space="0"/>
              <w:left w:val="single" w:color="000000" w:sz="4" w:space="0"/>
              <w:bottom w:val="single" w:color="000000" w:sz="4" w:space="0"/>
              <w:right w:val="single" w:color="000000" w:sz="4" w:space="0"/>
            </w:tcBorders>
            <w:noWrap w:val="0"/>
            <w:vAlign w:val="center"/>
          </w:tcPr>
          <w:p w14:paraId="5639FFE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63A</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6D2A7EA4">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30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69EBCEF5">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080F771F">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德力西</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1DC4522D">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公牛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5880B546">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正泰</w:t>
            </w:r>
          </w:p>
        </w:tc>
      </w:tr>
      <w:tr w14:paraId="2104158B">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05A60E4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11</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2FBF1AF6">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3P断路器</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105BF52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40A</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8B7937E">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30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F25C358">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91DB32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德力西</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06F7683B">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公牛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3A874207">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正泰</w:t>
            </w:r>
          </w:p>
        </w:tc>
      </w:tr>
      <w:tr w14:paraId="716CAB08">
        <w:tblPrEx>
          <w:tblCellMar>
            <w:top w:w="0" w:type="dxa"/>
            <w:left w:w="108" w:type="dxa"/>
            <w:bottom w:w="0" w:type="dxa"/>
            <w:right w:w="108" w:type="dxa"/>
          </w:tblCellMar>
        </w:tblPrEx>
        <w:trPr>
          <w:trHeight w:val="475"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68109E85">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12</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30110E3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2P断路器</w:t>
            </w:r>
          </w:p>
        </w:tc>
        <w:tc>
          <w:tcPr>
            <w:tcW w:w="1378" w:type="dxa"/>
            <w:tcBorders>
              <w:top w:val="single" w:color="000000" w:sz="4" w:space="0"/>
              <w:left w:val="single" w:color="000000" w:sz="4" w:space="0"/>
              <w:bottom w:val="single" w:color="000000" w:sz="4" w:space="0"/>
              <w:right w:val="single" w:color="000000" w:sz="4" w:space="0"/>
            </w:tcBorders>
            <w:noWrap w:val="0"/>
            <w:vAlign w:val="center"/>
          </w:tcPr>
          <w:p w14:paraId="548FD7F8">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25A</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4D822786">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50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151674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C2CAF50">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德力西</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6ECF741C">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公牛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5DC88AE4">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正泰</w:t>
            </w:r>
          </w:p>
        </w:tc>
      </w:tr>
      <w:tr w14:paraId="295E1CED">
        <w:tblPrEx>
          <w:tblCellMar>
            <w:top w:w="0" w:type="dxa"/>
            <w:left w:w="108" w:type="dxa"/>
            <w:bottom w:w="0" w:type="dxa"/>
            <w:right w:w="108" w:type="dxa"/>
          </w:tblCellMar>
        </w:tblPrEx>
        <w:trPr>
          <w:trHeight w:val="475"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57F3819E">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13</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625FEC1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2P断路器</w:t>
            </w:r>
          </w:p>
        </w:tc>
        <w:tc>
          <w:tcPr>
            <w:tcW w:w="1378" w:type="dxa"/>
            <w:tcBorders>
              <w:top w:val="single" w:color="000000" w:sz="4" w:space="0"/>
              <w:left w:val="single" w:color="000000" w:sz="4" w:space="0"/>
              <w:bottom w:val="single" w:color="000000" w:sz="4" w:space="0"/>
              <w:right w:val="single" w:color="000000" w:sz="4" w:space="0"/>
            </w:tcBorders>
            <w:noWrap w:val="0"/>
            <w:vAlign w:val="center"/>
          </w:tcPr>
          <w:p w14:paraId="4F404EA9">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40A</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236A16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6194AE06">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C047C05">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德力西</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4356CBF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公牛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0E73616D">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正泰</w:t>
            </w:r>
          </w:p>
        </w:tc>
      </w:tr>
      <w:tr w14:paraId="1199FB08">
        <w:tblPrEx>
          <w:tblCellMar>
            <w:top w:w="0" w:type="dxa"/>
            <w:left w:w="108" w:type="dxa"/>
            <w:bottom w:w="0" w:type="dxa"/>
            <w:right w:w="108" w:type="dxa"/>
          </w:tblCellMar>
        </w:tblPrEx>
        <w:trPr>
          <w:trHeight w:val="385"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326A3291">
            <w:pPr>
              <w:jc w:val="center"/>
              <w:rPr>
                <w:rFonts w:hint="eastAsia" w:ascii="仿宋" w:hAnsi="仿宋" w:eastAsia="仿宋" w:cs="仿宋"/>
                <w:color w:val="000000"/>
                <w:sz w:val="21"/>
                <w:szCs w:val="21"/>
              </w:rPr>
            </w:pPr>
            <w:r>
              <w:rPr>
                <w:rFonts w:hint="eastAsia" w:ascii="仿宋" w:hAnsi="仿宋" w:eastAsia="仿宋" w:cs="仿宋"/>
                <w:color w:val="000000"/>
                <w:sz w:val="21"/>
                <w:szCs w:val="21"/>
              </w:rPr>
              <w:t>14</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16E54AC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三相四线漏电保护器</w:t>
            </w:r>
          </w:p>
        </w:tc>
        <w:tc>
          <w:tcPr>
            <w:tcW w:w="1378" w:type="dxa"/>
            <w:tcBorders>
              <w:top w:val="single" w:color="000000" w:sz="4" w:space="0"/>
              <w:left w:val="single" w:color="000000" w:sz="4" w:space="0"/>
              <w:bottom w:val="single" w:color="000000" w:sz="4" w:space="0"/>
              <w:right w:val="single" w:color="000000" w:sz="4" w:space="0"/>
            </w:tcBorders>
            <w:noWrap w:val="0"/>
            <w:vAlign w:val="center"/>
          </w:tcPr>
          <w:p w14:paraId="26CE4535">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40A</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3BFCBB59">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E1FD52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409A8D8A">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德力西</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6445E9A5">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公牛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312BD906">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正泰</w:t>
            </w:r>
          </w:p>
        </w:tc>
      </w:tr>
      <w:tr w14:paraId="7DE80C0E">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70774075">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15</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7547B1B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时控开关</w:t>
            </w:r>
          </w:p>
        </w:tc>
        <w:tc>
          <w:tcPr>
            <w:tcW w:w="1378" w:type="dxa"/>
            <w:tcBorders>
              <w:top w:val="single" w:color="000000" w:sz="4" w:space="0"/>
              <w:left w:val="single" w:color="000000" w:sz="4" w:space="0"/>
              <w:bottom w:val="single" w:color="000000" w:sz="4" w:space="0"/>
              <w:right w:val="single" w:color="000000" w:sz="4" w:space="0"/>
            </w:tcBorders>
            <w:noWrap w:val="0"/>
            <w:vAlign w:val="center"/>
          </w:tcPr>
          <w:p w14:paraId="666CB780">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220V30A</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69EE40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29BDCD0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1B11346A">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德力西</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151838A3">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公牛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76C09B0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国际电工</w:t>
            </w:r>
          </w:p>
        </w:tc>
      </w:tr>
      <w:tr w14:paraId="2A3A9D6F">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1B706A4D">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16</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60CA4A14">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单开开关</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35FD4DE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10A</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23337D39">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50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32F8764E">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ECC6A1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德力西</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7ECED444">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公牛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7EF91D9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国际电工</w:t>
            </w:r>
          </w:p>
        </w:tc>
      </w:tr>
      <w:tr w14:paraId="7A1342DF">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1B23793E">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17</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2DA00BC5">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三孔面板</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484A8918">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16A</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3365DE8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D44DC1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E9AF436">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公牛</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38789B87">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雷士</w:t>
            </w:r>
            <w:r>
              <w:rPr>
                <w:rFonts w:hint="eastAsia" w:ascii="仿宋" w:hAnsi="仿宋" w:eastAsia="仿宋" w:cs="仿宋"/>
                <w:color w:val="000000"/>
                <w:sz w:val="21"/>
                <w:szCs w:val="21"/>
              </w:rPr>
              <w:t>电工</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0CA4196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正泰</w:t>
            </w:r>
          </w:p>
        </w:tc>
      </w:tr>
      <w:tr w14:paraId="31C9282A">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039BD59B">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18</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04D75429">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三相插头、面板</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7A960498">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32A</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4F6701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30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483E773">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套</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173046A4">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公牛</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30AF0EB3">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国际电工</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66FA84D6">
            <w:pPr>
              <w:widowControl/>
              <w:jc w:val="center"/>
              <w:textAlignment w:val="center"/>
              <w:rPr>
                <w:rFonts w:hint="eastAsia" w:ascii="仿宋" w:hAnsi="仿宋" w:eastAsia="仿宋" w:cs="仿宋"/>
                <w:color w:val="000000"/>
                <w:sz w:val="21"/>
                <w:szCs w:val="21"/>
                <w:lang w:eastAsia="zh-CN"/>
              </w:rPr>
            </w:pPr>
            <w:r>
              <w:rPr>
                <w:rFonts w:hint="eastAsia" w:ascii="仿宋" w:hAnsi="仿宋" w:eastAsia="仿宋" w:cs="仿宋"/>
                <w:color w:val="000000"/>
                <w:sz w:val="21"/>
                <w:szCs w:val="21"/>
                <w:lang w:eastAsia="zh-CN"/>
              </w:rPr>
              <w:t>德力西</w:t>
            </w:r>
          </w:p>
        </w:tc>
      </w:tr>
      <w:tr w14:paraId="38AED617">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52DFC7FA">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19</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1C6B6FE8">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楼顶扇电机</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03293F95">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FD40-G1/FD40-11A</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7A7D382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82D23A6">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台</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E06365C">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rPr>
              <w:t>‌金羚</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606ACF62">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美的</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5CD3C773">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奥克斯</w:t>
            </w:r>
          </w:p>
        </w:tc>
      </w:tr>
      <w:tr w14:paraId="25CF84AA">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4A2869A9">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20</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067DAB98">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绝缘防水胶布</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5C4A9353">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10米/卷</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7270A2F0">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50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24586C9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卷</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8B0EBDC">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德力西</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206742F2">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公牛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766ECB34">
            <w:pPr>
              <w:widowControl/>
              <w:jc w:val="center"/>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九头鸟</w:t>
            </w:r>
          </w:p>
        </w:tc>
      </w:tr>
      <w:tr w14:paraId="2A52A404">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23A5F36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21</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01BABEAA">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国标铜芯BV单芯线</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1AB9B1FA">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1.5平方</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26630DC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4</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E19E99A">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卷</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10191C7">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正泰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32EDD638">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德力西</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52D0F721">
            <w:pPr>
              <w:jc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远东</w:t>
            </w:r>
          </w:p>
        </w:tc>
      </w:tr>
      <w:tr w14:paraId="42663BA2">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3E291C2E">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22</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7D5EE5E4">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国标铜芯BV单芯线</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441120B4">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2.5平方</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3E38E7A">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4</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E5C0596">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卷</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77EB27B8">
            <w:pPr>
              <w:widowControl/>
              <w:spacing w:beforeLines="0" w:afterLines="0"/>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rPr>
              <w:t>正泰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1D84EBE4">
            <w:pPr>
              <w:widowControl/>
              <w:spacing w:beforeLines="0" w:afterLines="0"/>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rPr>
              <w:t>德力西</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3E47BC97">
            <w:pPr>
              <w:spacing w:beforeLines="0" w:afterLines="0"/>
              <w:jc w:val="center"/>
              <w:rPr>
                <w:rFonts w:hint="eastAsia" w:ascii="仿宋" w:hAnsi="仿宋" w:eastAsia="仿宋" w:cs="仿宋"/>
                <w:color w:val="000000"/>
                <w:sz w:val="21"/>
                <w:szCs w:val="21"/>
              </w:rPr>
            </w:pPr>
            <w:r>
              <w:rPr>
                <w:rFonts w:hint="eastAsia" w:ascii="仿宋" w:hAnsi="仿宋" w:eastAsia="仿宋" w:cs="仿宋"/>
                <w:color w:val="000000"/>
                <w:sz w:val="21"/>
                <w:szCs w:val="21"/>
              </w:rPr>
              <w:t>远</w:t>
            </w:r>
            <w:r>
              <w:rPr>
                <w:rFonts w:hint="eastAsia" w:ascii="仿宋" w:hAnsi="仿宋" w:eastAsia="仿宋" w:cs="仿宋"/>
                <w:color w:val="000000"/>
                <w:sz w:val="21"/>
                <w:szCs w:val="21"/>
                <w:lang w:val="en-US" w:eastAsia="zh-CN"/>
              </w:rPr>
              <w:t>东</w:t>
            </w:r>
          </w:p>
        </w:tc>
      </w:tr>
      <w:tr w14:paraId="71A5F611">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6EFCE2EE">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23</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37501A71">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国标铜芯BV单芯线</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6C7B4EC3">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4平方</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73C1D5F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4</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6D712DBA">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卷</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6756F99">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正泰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1B96E9F3">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德力西</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7823146B">
            <w:pPr>
              <w:jc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远东</w:t>
            </w:r>
          </w:p>
        </w:tc>
      </w:tr>
      <w:tr w14:paraId="6FFD081D">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60668800">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24</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1FF083A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明盒</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3A230C6E">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通用</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2B0897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399F1C0">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122D907">
            <w:pPr>
              <w:widowControl/>
              <w:jc w:val="center"/>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公牛</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669E13E0">
            <w:pPr>
              <w:widowControl/>
              <w:jc w:val="center"/>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鸿雁</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3DE81E2F">
            <w:pPr>
              <w:widowControl/>
              <w:jc w:val="center"/>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国际电工</w:t>
            </w:r>
          </w:p>
        </w:tc>
      </w:tr>
      <w:tr w14:paraId="766655FD">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64674AB5">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25</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14079D6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PVC线槽</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79D1E030">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30mm*15mm</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2AA1C8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2169B2A">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米</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2B218B3">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德力西</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0FE1E886">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公牛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C5D1332">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正泰</w:t>
            </w:r>
          </w:p>
        </w:tc>
      </w:tr>
      <w:tr w14:paraId="7A1E0EA4">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4B4DEA56">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26</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5B3C198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线卡</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3111E5D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8mm</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4EEE0055">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8207A51">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盒</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4DFD00B">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德力西</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73E1C3BB">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公牛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72BF9AFF">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正泰</w:t>
            </w:r>
          </w:p>
        </w:tc>
      </w:tr>
      <w:tr w14:paraId="574855AD">
        <w:tblPrEx>
          <w:tblCellMar>
            <w:top w:w="0" w:type="dxa"/>
            <w:left w:w="108" w:type="dxa"/>
            <w:bottom w:w="0" w:type="dxa"/>
            <w:right w:w="108" w:type="dxa"/>
          </w:tblCellMar>
        </w:tblPrEx>
        <w:trPr>
          <w:trHeight w:val="557"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73C94F5D">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27</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45B0FC43">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暗盒修复器</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6B771C6E">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通用</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498D1DE">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50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32305A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7D352D4E">
            <w:pPr>
              <w:widowControl/>
              <w:spacing w:beforeLines="0" w:afterLines="0"/>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rPr>
              <w:t>德力西</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1CC056DE">
            <w:pPr>
              <w:widowControl/>
              <w:spacing w:beforeLines="0" w:afterLines="0"/>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rPr>
              <w:t>公牛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2BB32DD4">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希崖</w:t>
            </w:r>
          </w:p>
        </w:tc>
      </w:tr>
      <w:tr w14:paraId="350C8352">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1E98FFD5">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28</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625C0B66">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PPR内牙直接</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460FDB93">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φ20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391FB88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30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50CE61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00DED94D">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日丰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0488470F">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金牛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37CAE590">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联塑</w:t>
            </w:r>
          </w:p>
        </w:tc>
      </w:tr>
      <w:tr w14:paraId="549DDEAA">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46A8BE03">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29</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1C6A9CA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PPR弯头</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24A04651">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φ20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73E97BC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30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EAD99F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D156D30">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日丰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570B1E63">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金牛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5E42C79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联塑</w:t>
            </w:r>
          </w:p>
        </w:tc>
      </w:tr>
      <w:tr w14:paraId="60DFE40A">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33D23729">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30</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025F8585">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台盆落水管</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371C02A5">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通用</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292C4930">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50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6F025AB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根</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4D7A9A00">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日丰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229FB3F5">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金牛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257474AF">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联塑</w:t>
            </w:r>
          </w:p>
        </w:tc>
      </w:tr>
      <w:tr w14:paraId="66DBF6EE">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5F9D96C7">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31</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27AC9153">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拖把池落水管</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63B30A2E">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φ50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43D126C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30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4576EE1E">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套</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9F4D378">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日丰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45BC8C5D">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金牛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5EFC6138">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联塑</w:t>
            </w:r>
          </w:p>
        </w:tc>
      </w:tr>
      <w:tr w14:paraId="410F4DD7">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52A64912">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32</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02BC8B8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小便感应器</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1234E4A4">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左进水交直流</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A3904E1">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BD655C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套</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CC9FA48">
            <w:pPr>
              <w:widowControl/>
              <w:jc w:val="center"/>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九牧</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59D9ABDD">
            <w:pPr>
              <w:widowControl/>
              <w:jc w:val="center"/>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唐陶</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170FE3C3">
            <w:pPr>
              <w:widowControl/>
              <w:jc w:val="center"/>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箭牌</w:t>
            </w:r>
          </w:p>
        </w:tc>
      </w:tr>
      <w:tr w14:paraId="6D809269">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7D07B675">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33</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6E5B0E6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卫生间隔断站脚</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3E8B12B4">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不锈钢</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E98FDE0">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50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3D2189BC">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2C40B42">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威震五金</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020C52C9">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华仕达五金</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70A22765">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索威固五金</w:t>
            </w:r>
          </w:p>
        </w:tc>
      </w:tr>
      <w:tr w14:paraId="499739E0">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22B5CAC9">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34</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1DB80609">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全铜旋转台盆龙头</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5A01A85C">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单冷</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423AF6F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323911C">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1A61C452">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rPr>
              <w:t>‌九牧</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341CB8C5">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rPr>
              <w:t>友莱卫浴</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9934A1C">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巴诺森雅</w:t>
            </w:r>
          </w:p>
        </w:tc>
      </w:tr>
      <w:tr w14:paraId="7504AA80">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22C2AB59">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35</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54674CA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小便手推阀</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4DD4A67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全铜体</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58B934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6A4BAEF1">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78EE6AFB">
            <w:pPr>
              <w:widowControl/>
              <w:jc w:val="center"/>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正泰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2D61B864">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九牧</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20C01DA9">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埃美柯</w:t>
            </w:r>
          </w:p>
        </w:tc>
      </w:tr>
      <w:tr w14:paraId="538859E2">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331F5F18">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36</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71DC8E50">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堵漏王</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154EEFF3">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1kg/袋</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2CD8FF04">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B216400">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袋</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9249802">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立邦</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16F63728">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东方雨虹</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472ECE3">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德高</w:t>
            </w:r>
          </w:p>
        </w:tc>
      </w:tr>
      <w:tr w14:paraId="40FAEAD5">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18CA2FDC">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37</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0830C90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镀锌方垫片</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24724EF5">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M10*65*65*3</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4A6C42BC">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5</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2D5570D5">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kg</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15F1E95">
            <w:pPr>
              <w:widowControl/>
              <w:jc w:val="center"/>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天宝</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676F4D15">
            <w:pPr>
              <w:widowControl/>
              <w:jc w:val="center"/>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奥展</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6368B6A9">
            <w:pPr>
              <w:widowControl/>
              <w:jc w:val="center"/>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东明</w:t>
            </w:r>
          </w:p>
        </w:tc>
      </w:tr>
      <w:tr w14:paraId="02D4556D">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4D5A41B4">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38</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309B0789">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木门锁芯</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70D81D1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通用</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66F67B9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40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AF4B489">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支</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4E30B70">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宝迪安</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035614D5">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美利保</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1E6AFAC">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万嘉</w:t>
            </w:r>
          </w:p>
        </w:tc>
      </w:tr>
      <w:tr w14:paraId="27D74DA8">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2D6C82D8">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39</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533DCCE1">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结构胶</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09B3FD58">
            <w:pPr>
              <w:jc w:val="center"/>
              <w:rPr>
                <w:rFonts w:hint="eastAsia" w:ascii="仿宋" w:hAnsi="仿宋" w:eastAsia="仿宋" w:cs="仿宋"/>
                <w:color w:val="000000"/>
                <w:sz w:val="21"/>
                <w:szCs w:val="21"/>
              </w:rPr>
            </w:pP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ADA2B04">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6E2521DE">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支</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D1FC32C">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东方雨虹</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1C8CF112">
            <w:pPr>
              <w:widowControl/>
              <w:jc w:val="center"/>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公牛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25018191">
            <w:pPr>
              <w:widowControl/>
              <w:jc w:val="center"/>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潜水艇</w:t>
            </w:r>
          </w:p>
        </w:tc>
      </w:tr>
      <w:tr w14:paraId="786553C9">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16F81E04">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40</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3D638E90">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铁  丝</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48AC2246">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12号</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6BE64A8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15</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1F206E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kg</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2059DEF">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炬材</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791CC308">
            <w:pPr>
              <w:widowControl/>
              <w:jc w:val="center"/>
              <w:textAlignment w:val="center"/>
              <w:rPr>
                <w:rFonts w:hint="eastAsia"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宝钢</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66739A7B">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联拓</w:t>
            </w:r>
          </w:p>
        </w:tc>
      </w:tr>
      <w:tr w14:paraId="386F7674">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1546A3AB">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41</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21720556">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铁  丝</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31F84C1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14号</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7D87C45">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15</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4AC52D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kg</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1A65D1E">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炬材</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1814A91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宝钢</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152D6960">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联拓</w:t>
            </w:r>
          </w:p>
        </w:tc>
      </w:tr>
      <w:tr w14:paraId="32C76BBD">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2E6CDAC5">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42</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5731A34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PPR闸阀</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3A8664C8">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φ63</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6BD5B77C">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6DEF559A">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D07070E">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日丰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181B17FF">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金牛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36918D4D">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联塑</w:t>
            </w:r>
          </w:p>
        </w:tc>
      </w:tr>
      <w:tr w14:paraId="13B461AC">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24AE491D">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43</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56FC234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PPR闸阀</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6985488C">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φ50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462D98B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7C4ADB44">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52CF0C8">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日丰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31154BDF">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金牛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4DA42275">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联塑</w:t>
            </w:r>
          </w:p>
        </w:tc>
      </w:tr>
      <w:tr w14:paraId="403EE97F">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01A078F7">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44</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59B447BC">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PPR闸阀</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7BFF033E">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φ40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4A5427DE">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21880C02">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5949B372">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日丰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11EC67BE">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金牛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3EDC8730">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联塑</w:t>
            </w:r>
          </w:p>
        </w:tc>
      </w:tr>
      <w:tr w14:paraId="587012F7">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089FD946">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45</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1598E75E">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PPR闸阀</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6FC701D3">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φ25</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61329227">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7586E033">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29649DC4">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日丰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54A0A682">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金牛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08CC1FEB">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联塑</w:t>
            </w:r>
          </w:p>
        </w:tc>
      </w:tr>
      <w:tr w14:paraId="79D54C81">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400D2FD6">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46</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2EF29F7C">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PPR闸阀</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216C5824">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φ32</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04E7CD8">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C360A0C">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07A45E12">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日丰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67D398C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金牛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0CDC0B70">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联塑</w:t>
            </w:r>
          </w:p>
        </w:tc>
      </w:tr>
      <w:tr w14:paraId="19184334">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12C54DCA">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47</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43360800">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PPR闸阀</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1B9E048A">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φ90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8BDDCBB">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3536526">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64DCF294">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日丰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0C521C5B">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金牛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7FB38873">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联塑</w:t>
            </w:r>
          </w:p>
        </w:tc>
      </w:tr>
      <w:tr w14:paraId="73834948">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674163B4">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48</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787999C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生料带</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7D69AC1E">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17g/卷</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FE5A285">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50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1BC8FF95">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卷</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4C289B5">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日丰</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2A3A7A0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kern w:val="0"/>
                <w:sz w:val="21"/>
                <w:szCs w:val="21"/>
                <w:lang w:val="en-US" w:eastAsia="zh-CN"/>
              </w:rPr>
              <w:t>金牛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39FB5108">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联塑</w:t>
            </w:r>
          </w:p>
        </w:tc>
      </w:tr>
      <w:tr w14:paraId="435CF26B">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48F47953">
            <w:pPr>
              <w:widowControl/>
              <w:jc w:val="center"/>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49</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4C7D7A04">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吊扇(三页、铜芯）</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7E614B2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1400mm</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AFA03C1">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50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5C3AEFE1">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台</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75F8F037">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rPr>
            </w:pPr>
            <w:r>
              <w:rPr>
                <w:rFonts w:hint="eastAsia" w:ascii="仿宋" w:hAnsi="仿宋" w:eastAsia="仿宋" w:cs="仿宋"/>
                <w:i w:val="0"/>
                <w:iCs w:val="0"/>
                <w:color w:val="000000"/>
                <w:kern w:val="0"/>
                <w:sz w:val="21"/>
                <w:szCs w:val="21"/>
                <w:u w:val="none"/>
                <w:lang w:val="en-US" w:eastAsia="zh-CN" w:bidi="ar"/>
              </w:rPr>
              <w:t>长城</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2D7A2422">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rPr>
            </w:pPr>
            <w:r>
              <w:rPr>
                <w:rFonts w:hint="eastAsia" w:ascii="仿宋" w:hAnsi="仿宋" w:eastAsia="仿宋" w:cs="仿宋"/>
                <w:i w:val="0"/>
                <w:iCs w:val="0"/>
                <w:color w:val="000000"/>
                <w:kern w:val="0"/>
                <w:sz w:val="21"/>
                <w:szCs w:val="21"/>
                <w:u w:val="none"/>
                <w:lang w:val="en-US" w:eastAsia="zh-CN" w:bidi="ar"/>
              </w:rPr>
              <w:t>美的</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0AFEF7CB">
            <w:pPr>
              <w:keepNext w:val="0"/>
              <w:keepLines w:val="0"/>
              <w:widowControl/>
              <w:suppressLineNumbers w:val="0"/>
              <w:jc w:val="center"/>
              <w:textAlignment w:val="center"/>
              <w:rPr>
                <w:rFonts w:hint="eastAsia" w:ascii="仿宋" w:hAnsi="仿宋" w:eastAsia="仿宋" w:cs="仿宋"/>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钻石</w:t>
            </w:r>
          </w:p>
        </w:tc>
      </w:tr>
      <w:tr w14:paraId="6C0577F4">
        <w:tblPrEx>
          <w:tblCellMar>
            <w:top w:w="0" w:type="dxa"/>
            <w:left w:w="108" w:type="dxa"/>
            <w:bottom w:w="0" w:type="dxa"/>
            <w:right w:w="108" w:type="dxa"/>
          </w:tblCellMar>
        </w:tblPrEx>
        <w:trPr>
          <w:trHeight w:val="500" w:hRule="atLeast"/>
          <w:jc w:val="center"/>
        </w:trPr>
        <w:tc>
          <w:tcPr>
            <w:tcW w:w="996" w:type="dxa"/>
            <w:tcBorders>
              <w:top w:val="single" w:color="000000" w:sz="4" w:space="0"/>
              <w:left w:val="single" w:color="000000" w:sz="4" w:space="0"/>
              <w:bottom w:val="single" w:color="000000" w:sz="4" w:space="0"/>
              <w:right w:val="single" w:color="000000" w:sz="4" w:space="0"/>
            </w:tcBorders>
            <w:noWrap w:val="0"/>
            <w:vAlign w:val="center"/>
          </w:tcPr>
          <w:p w14:paraId="0375DA88">
            <w:pPr>
              <w:widowControl/>
              <w:jc w:val="center"/>
              <w:textAlignment w:val="center"/>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50</w:t>
            </w:r>
          </w:p>
        </w:tc>
        <w:tc>
          <w:tcPr>
            <w:tcW w:w="1618" w:type="dxa"/>
            <w:tcBorders>
              <w:top w:val="single" w:color="000000" w:sz="4" w:space="0"/>
              <w:left w:val="single" w:color="000000" w:sz="4" w:space="0"/>
              <w:bottom w:val="single" w:color="000000" w:sz="4" w:space="0"/>
              <w:right w:val="single" w:color="000000" w:sz="4" w:space="0"/>
            </w:tcBorders>
            <w:noWrap/>
            <w:vAlign w:val="center"/>
          </w:tcPr>
          <w:p w14:paraId="67AA3D5F">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2P断路器</w:t>
            </w:r>
          </w:p>
        </w:tc>
        <w:tc>
          <w:tcPr>
            <w:tcW w:w="1378" w:type="dxa"/>
            <w:tcBorders>
              <w:top w:val="single" w:color="000000" w:sz="4" w:space="0"/>
              <w:left w:val="single" w:color="000000" w:sz="4" w:space="0"/>
              <w:bottom w:val="single" w:color="000000" w:sz="4" w:space="0"/>
              <w:right w:val="single" w:color="000000" w:sz="4" w:space="0"/>
            </w:tcBorders>
            <w:noWrap/>
            <w:vAlign w:val="center"/>
          </w:tcPr>
          <w:p w14:paraId="612269A4">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63A</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03D3AD65">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20</w:t>
            </w:r>
          </w:p>
        </w:tc>
        <w:tc>
          <w:tcPr>
            <w:tcW w:w="977" w:type="dxa"/>
            <w:tcBorders>
              <w:top w:val="single" w:color="000000" w:sz="4" w:space="0"/>
              <w:left w:val="single" w:color="000000" w:sz="4" w:space="0"/>
              <w:bottom w:val="single" w:color="000000" w:sz="4" w:space="0"/>
              <w:right w:val="single" w:color="000000" w:sz="4" w:space="0"/>
            </w:tcBorders>
            <w:noWrap w:val="0"/>
            <w:vAlign w:val="center"/>
          </w:tcPr>
          <w:p w14:paraId="673FC18D">
            <w:pPr>
              <w:keepNext w:val="0"/>
              <w:keepLines w:val="0"/>
              <w:widowControl/>
              <w:suppressLineNumbers w:val="0"/>
              <w:jc w:val="center"/>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只</w:t>
            </w:r>
          </w:p>
        </w:tc>
        <w:tc>
          <w:tcPr>
            <w:tcW w:w="1567" w:type="dxa"/>
            <w:tcBorders>
              <w:top w:val="single" w:color="000000" w:sz="4" w:space="0"/>
              <w:left w:val="single" w:color="000000" w:sz="4" w:space="0"/>
              <w:bottom w:val="single" w:color="000000" w:sz="4" w:space="0"/>
              <w:right w:val="single" w:color="000000" w:sz="4" w:space="0"/>
            </w:tcBorders>
            <w:noWrap w:val="0"/>
            <w:vAlign w:val="center"/>
          </w:tcPr>
          <w:p w14:paraId="3EA49621">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rPr>
            </w:pPr>
            <w:r>
              <w:rPr>
                <w:rFonts w:hint="eastAsia" w:ascii="仿宋" w:hAnsi="仿宋" w:eastAsia="仿宋" w:cs="仿宋"/>
                <w:i w:val="0"/>
                <w:iCs w:val="0"/>
                <w:color w:val="000000"/>
                <w:kern w:val="0"/>
                <w:sz w:val="21"/>
                <w:szCs w:val="21"/>
                <w:u w:val="none"/>
                <w:lang w:val="en-US" w:eastAsia="zh-CN" w:bidi="ar"/>
              </w:rPr>
              <w:t>德力西</w:t>
            </w:r>
          </w:p>
        </w:tc>
        <w:tc>
          <w:tcPr>
            <w:tcW w:w="1222" w:type="dxa"/>
            <w:tcBorders>
              <w:top w:val="single" w:color="000000" w:sz="4" w:space="0"/>
              <w:left w:val="single" w:color="000000" w:sz="4" w:space="0"/>
              <w:bottom w:val="single" w:color="000000" w:sz="4" w:space="0"/>
              <w:right w:val="single" w:color="000000" w:sz="4" w:space="0"/>
            </w:tcBorders>
            <w:noWrap w:val="0"/>
            <w:vAlign w:val="center"/>
          </w:tcPr>
          <w:p w14:paraId="0C2535B4">
            <w:pPr>
              <w:keepNext w:val="0"/>
              <w:keepLines w:val="0"/>
              <w:widowControl/>
              <w:suppressLineNumbers w:val="0"/>
              <w:jc w:val="center"/>
              <w:textAlignment w:val="center"/>
              <w:rPr>
                <w:rFonts w:hint="eastAsia" w:ascii="仿宋" w:hAnsi="仿宋" w:eastAsia="仿宋" w:cs="仿宋"/>
                <w:color w:val="000000"/>
                <w:kern w:val="0"/>
                <w:sz w:val="21"/>
                <w:szCs w:val="21"/>
                <w:lang w:val="en-US" w:eastAsia="zh-CN"/>
              </w:rPr>
            </w:pPr>
            <w:r>
              <w:rPr>
                <w:rFonts w:hint="eastAsia" w:ascii="仿宋" w:hAnsi="仿宋" w:eastAsia="仿宋" w:cs="仿宋"/>
                <w:i w:val="0"/>
                <w:iCs w:val="0"/>
                <w:color w:val="000000"/>
                <w:kern w:val="0"/>
                <w:sz w:val="21"/>
                <w:szCs w:val="21"/>
                <w:u w:val="none"/>
                <w:lang w:val="en-US" w:eastAsia="zh-CN" w:bidi="ar"/>
              </w:rPr>
              <w:t>公牛</w:t>
            </w:r>
          </w:p>
        </w:tc>
        <w:tc>
          <w:tcPr>
            <w:tcW w:w="1091" w:type="dxa"/>
            <w:tcBorders>
              <w:top w:val="single" w:color="000000" w:sz="4" w:space="0"/>
              <w:left w:val="single" w:color="000000" w:sz="4" w:space="0"/>
              <w:bottom w:val="single" w:color="000000" w:sz="4" w:space="0"/>
              <w:right w:val="single" w:color="000000" w:sz="4" w:space="0"/>
            </w:tcBorders>
            <w:noWrap w:val="0"/>
            <w:vAlign w:val="center"/>
          </w:tcPr>
          <w:p w14:paraId="0CD38240">
            <w:pPr>
              <w:keepNext w:val="0"/>
              <w:keepLines w:val="0"/>
              <w:widowControl/>
              <w:suppressLineNumbers w:val="0"/>
              <w:jc w:val="center"/>
              <w:textAlignment w:val="center"/>
              <w:rPr>
                <w:rFonts w:hint="eastAsia" w:ascii="仿宋" w:hAnsi="仿宋" w:eastAsia="仿宋" w:cs="仿宋"/>
                <w:color w:val="000000"/>
                <w:sz w:val="21"/>
                <w:szCs w:val="21"/>
                <w:lang w:val="en-US" w:eastAsia="zh-CN"/>
              </w:rPr>
            </w:pPr>
            <w:r>
              <w:rPr>
                <w:rFonts w:hint="eastAsia" w:ascii="仿宋" w:hAnsi="仿宋" w:eastAsia="仿宋" w:cs="仿宋"/>
                <w:i w:val="0"/>
                <w:iCs w:val="0"/>
                <w:color w:val="000000"/>
                <w:kern w:val="0"/>
                <w:sz w:val="21"/>
                <w:szCs w:val="21"/>
                <w:u w:val="none"/>
                <w:lang w:val="en-US" w:eastAsia="zh-CN" w:bidi="ar"/>
              </w:rPr>
              <w:t>正泰</w:t>
            </w:r>
          </w:p>
        </w:tc>
      </w:tr>
      <w:tr w14:paraId="2B6950B9">
        <w:tblPrEx>
          <w:tblCellMar>
            <w:top w:w="0" w:type="dxa"/>
            <w:left w:w="108" w:type="dxa"/>
            <w:bottom w:w="0" w:type="dxa"/>
            <w:right w:w="108" w:type="dxa"/>
          </w:tblCellMar>
        </w:tblPrEx>
        <w:trPr>
          <w:trHeight w:val="2460" w:hRule="atLeast"/>
          <w:jc w:val="center"/>
        </w:trPr>
        <w:tc>
          <w:tcPr>
            <w:tcW w:w="9826" w:type="dxa"/>
            <w:gridSpan w:val="8"/>
            <w:tcBorders>
              <w:top w:val="single" w:color="000000" w:sz="4" w:space="0"/>
              <w:left w:val="single" w:color="000000" w:sz="4" w:space="0"/>
              <w:bottom w:val="single" w:color="000000" w:sz="4" w:space="0"/>
              <w:right w:val="single" w:color="000000" w:sz="4" w:space="0"/>
            </w:tcBorders>
            <w:noWrap w:val="0"/>
            <w:vAlign w:val="center"/>
          </w:tcPr>
          <w:p w14:paraId="5695BD3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 xml:space="preserve">注：（1）本供货要求提出的技术参数及要求为最低限度的技术要求，并未对一切技术细节做出规定，也未充分引述有关标准和规范的条文，响应人应保证提供符合或优于本技术参数及要求和有关标准、规范的优质产品； </w:t>
            </w:r>
          </w:p>
          <w:p w14:paraId="3BA4F0D2">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 xml:space="preserve">（2）为鼓励不同品牌的充分竞争，如某货物的某技术参数或要求属于个别品牌专有，则该技术参数及要求不具有限制性，响应人可对该参数或要求的响应情况进行说明，且该说明须经谈判小组审核认可； </w:t>
            </w:r>
          </w:p>
          <w:p w14:paraId="111523A7">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3）如供货要求中提供了推荐品牌（或型号）、参考品牌（或型号）等，为有助于响应人选择响应产品，上述品牌（或型号）仅供参考，并无限制性。响应人可以选择性能不低于推荐（或参考）的品牌（或型号）的其他品牌产品，但响应时应当提供有关技术证明资料，未提供的可能导致响应无效；</w:t>
            </w:r>
          </w:p>
          <w:p w14:paraId="3F92FC31">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（4）采购人保留在签订合同之前对本技术规格及要求进行补充和修改的权利，成交人应予以配合；</w:t>
            </w:r>
          </w:p>
          <w:p w14:paraId="7D59E47F">
            <w:pPr>
              <w:widowControl/>
              <w:jc w:val="center"/>
              <w:textAlignment w:val="center"/>
              <w:rPr>
                <w:rFonts w:hint="eastAsia" w:ascii="仿宋" w:hAnsi="仿宋" w:eastAsia="仿宋" w:cs="仿宋"/>
                <w:color w:val="000000"/>
                <w:sz w:val="21"/>
                <w:szCs w:val="21"/>
              </w:rPr>
            </w:pPr>
            <w:r>
              <w:rPr>
                <w:rFonts w:hint="eastAsia" w:ascii="仿宋" w:hAnsi="仿宋" w:eastAsia="仿宋" w:cs="仿宋"/>
                <w:color w:val="000000"/>
                <w:sz w:val="21"/>
                <w:szCs w:val="21"/>
              </w:rPr>
              <w:t>（5）成交人提供的货物必须是全新未启用的符合国家、行业最新标准的合格产品，成交人如果提供劣质产品，采购人有权取消成交资格；如在质保过程中一经发现提供劣质产品，采购人有权要求成交人整改，并将其行为将纳入不良行为记录。</w:t>
            </w:r>
          </w:p>
        </w:tc>
      </w:tr>
    </w:tbl>
    <w:p w14:paraId="4DEBC13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E2E95">
    <w:pPr>
      <w:pStyle w:val="5"/>
      <w:pBdr>
        <w:top w:val="single" w:color="auto" w:sz="4" w:space="1"/>
      </w:pBdr>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11740AB">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14</w:t>
                          </w:r>
                          <w:r>
                            <w:rPr>
                              <w:sz w:val="18"/>
                            </w:rPr>
                            <w:fldChar w:fldCharType="end"/>
                          </w:r>
                          <w:r>
                            <w:rPr>
                              <w:sz w:val="18"/>
                            </w:rP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Pv5kovOAQAApwMAAA4AAAAAAAAAAQAgAAAAHgEAAGRycy9l&#10;Mm9Eb2MueG1sUEsFBgAAAAAGAAYAWQEAAF4FAAAAAA==&#10;">
              <v:path/>
              <v:fill on="f" focussize="0,0"/>
              <v:stroke on="f"/>
              <v:imagedata o:title=""/>
              <o:lock v:ext="edit" aspectratio="f"/>
              <v:textbox inset="0mm,0mm,0mm,0mm" style="mso-fit-shape-to-text:t;">
                <w:txbxContent>
                  <w:p w14:paraId="511740AB">
                    <w:pPr>
                      <w:snapToGrid w:val="0"/>
                      <w:rPr>
                        <w:sz w:val="18"/>
                      </w:rPr>
                    </w:pPr>
                    <w:r>
                      <w:rPr>
                        <w:sz w:val="18"/>
                      </w:rPr>
                      <w:t xml:space="preserve">第 </w:t>
                    </w:r>
                    <w:r>
                      <w:rPr>
                        <w:sz w:val="18"/>
                      </w:rPr>
                      <w:fldChar w:fldCharType="begin"/>
                    </w:r>
                    <w:r>
                      <w:rPr>
                        <w:sz w:val="18"/>
                      </w:rPr>
                      <w:instrText xml:space="preserve"> PAGE  \* MERGEFORMAT </w:instrText>
                    </w:r>
                    <w:r>
                      <w:rPr>
                        <w:sz w:val="18"/>
                      </w:rPr>
                      <w:fldChar w:fldCharType="separate"/>
                    </w:r>
                    <w:r>
                      <w:rPr>
                        <w:sz w:val="18"/>
                      </w:rPr>
                      <w:t>14</w:t>
                    </w:r>
                    <w:r>
                      <w:rPr>
                        <w:sz w:val="18"/>
                      </w:rPr>
                      <w:fldChar w:fldCharType="end"/>
                    </w:r>
                    <w:r>
                      <w:rPr>
                        <w:sz w:val="18"/>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D10BF6"/>
    <w:rsid w:val="70D10B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widowControl w:val="0"/>
      <w:tabs>
        <w:tab w:val="left" w:pos="1440"/>
        <w:tab w:val="left" w:pos="5670"/>
      </w:tabs>
      <w:spacing w:beforeLines="100" w:afterLines="100"/>
      <w:ind w:firstLine="2890" w:firstLineChars="1203"/>
      <w:jc w:val="both"/>
      <w:outlineLvl w:val="0"/>
    </w:pPr>
    <w:rPr>
      <w:rFonts w:ascii="黑体" w:hAnsi="Times New Roman" w:eastAsia="黑体" w:cs="Times New Roman"/>
      <w:b/>
      <w:kern w:val="44"/>
      <w:sz w:val="28"/>
      <w:szCs w:val="28"/>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2"/>
    <w:qFormat/>
    <w:uiPriority w:val="0"/>
    <w:pPr>
      <w:widowControl w:val="0"/>
      <w:ind w:firstLine="420" w:firstLineChars="200"/>
      <w:jc w:val="both"/>
    </w:pPr>
    <w:rPr>
      <w:rFonts w:ascii="Times New Roman" w:hAnsi="Times New Roman" w:eastAsia="宋体" w:cs="Times New Roman"/>
      <w:kern w:val="2"/>
      <w:sz w:val="20"/>
      <w:lang w:val="en-US" w:eastAsia="zh-CN" w:bidi="ar-SA"/>
    </w:rPr>
  </w:style>
  <w:style w:type="paragraph" w:styleId="4">
    <w:name w:val="Body Text Indent"/>
    <w:qFormat/>
    <w:uiPriority w:val="0"/>
    <w:pPr>
      <w:widowControl w:val="0"/>
      <w:ind w:firstLine="645"/>
      <w:jc w:val="both"/>
    </w:pPr>
    <w:rPr>
      <w:rFonts w:ascii="Times New Roman" w:hAnsi="Times New Roman" w:eastAsia="宋体" w:cs="Times New Roman"/>
      <w:kern w:val="2"/>
      <w:sz w:val="20"/>
      <w:lang w:val="en-US" w:eastAsia="zh-CN" w:bidi="ar-SA"/>
    </w:rPr>
  </w:style>
  <w:style w:type="paragraph" w:styleId="5">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2026-06-25T07:09:00Z</dcterms:created>
  <dc:creator>半支烟</dc:creator>
  <cp:lastModifiedBy>半支烟</cp:lastModifiedBy>
  <dcterms:modified xsi:type="dcterms:W3CDTF">2026-06-25T07:10:47Z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7E6560C6630048A5BEC5DFEBCAF11298_11</vt:lpwstr>
  </property>
  <property fmtid="{D5CDD505-2E9C-101B-9397-08002B2CF9AE}" pid="4" name="KSOTemplateDocerSaveRecord">
    <vt:lpwstr>eyJoZGlkIjoiODcwZDgxYmNjODY1NWU5NDg4ZDFmZjJhNjY1ODc0NTkiLCJ1c2VySWQiOiI0NTYyMzQ4NDkifQ==</vt:lpwstr>
  </property>
</Properties>
</file>